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D12EB" w14:textId="73C64450" w:rsidR="00FF4552" w:rsidRDefault="009855D0" w:rsidP="004A3509">
      <w:pPr>
        <w:pStyle w:val="a3"/>
        <w:ind w:right="282"/>
        <w:rPr>
          <w:rFonts w:ascii="Times New Roman" w:hAnsi="Times New Roman"/>
          <w:b/>
          <w:sz w:val="22"/>
          <w:szCs w:val="22"/>
          <w:u w:val="single"/>
        </w:rPr>
      </w:pPr>
      <w:bookmarkStart w:id="0" w:name="Bookmark1"/>
      <w:r w:rsidRPr="00D7303E">
        <w:rPr>
          <w:rFonts w:ascii="Times New Roman" w:hAnsi="Times New Roman"/>
          <w:b/>
          <w:sz w:val="22"/>
          <w:szCs w:val="22"/>
        </w:rPr>
        <w:t>ДОГОВ</w:t>
      </w:r>
      <w:r w:rsidR="00A8176C" w:rsidRPr="00D7303E">
        <w:rPr>
          <w:rFonts w:ascii="Times New Roman" w:hAnsi="Times New Roman"/>
          <w:b/>
          <w:sz w:val="22"/>
          <w:szCs w:val="22"/>
        </w:rPr>
        <w:t>ОР</w:t>
      </w:r>
      <w:r w:rsidR="00BC3161" w:rsidRPr="00D7303E">
        <w:rPr>
          <w:rFonts w:ascii="Times New Roman" w:hAnsi="Times New Roman"/>
          <w:b/>
          <w:sz w:val="22"/>
          <w:szCs w:val="22"/>
        </w:rPr>
        <w:t xml:space="preserve"> П</w:t>
      </w:r>
      <w:r w:rsidR="00FF4552" w:rsidRPr="00D7303E">
        <w:rPr>
          <w:rFonts w:ascii="Times New Roman" w:hAnsi="Times New Roman"/>
          <w:b/>
          <w:sz w:val="22"/>
          <w:szCs w:val="22"/>
        </w:rPr>
        <w:t xml:space="preserve">ОСТАВКИ № </w:t>
      </w:r>
      <w:r w:rsidR="00353456" w:rsidRPr="00D7303E">
        <w:rPr>
          <w:rFonts w:ascii="Times New Roman" w:hAnsi="Times New Roman"/>
          <w:b/>
          <w:sz w:val="22"/>
          <w:szCs w:val="22"/>
          <w:u w:val="single"/>
        </w:rPr>
        <w:t>_____</w:t>
      </w:r>
    </w:p>
    <w:p w14:paraId="183797A4" w14:textId="77777777" w:rsidR="00B97941" w:rsidRPr="00D7303E" w:rsidRDefault="00B97941" w:rsidP="008D62F7">
      <w:pPr>
        <w:pStyle w:val="a3"/>
        <w:rPr>
          <w:rFonts w:ascii="Times New Roman" w:hAnsi="Times New Roman"/>
          <w:b/>
          <w:sz w:val="22"/>
          <w:szCs w:val="22"/>
        </w:rPr>
      </w:pPr>
    </w:p>
    <w:bookmarkEnd w:id="0"/>
    <w:p w14:paraId="13BB71DA" w14:textId="54F3BEAB" w:rsidR="00FF4552" w:rsidRDefault="00FF4552" w:rsidP="008D62F7">
      <w:pPr>
        <w:rPr>
          <w:sz w:val="22"/>
          <w:szCs w:val="22"/>
        </w:rPr>
      </w:pPr>
      <w:r w:rsidRPr="00D7303E">
        <w:rPr>
          <w:sz w:val="22"/>
          <w:szCs w:val="22"/>
        </w:rPr>
        <w:t xml:space="preserve">г. </w:t>
      </w:r>
      <w:r w:rsidR="00B97941">
        <w:rPr>
          <w:sz w:val="22"/>
          <w:szCs w:val="22"/>
        </w:rPr>
        <w:t xml:space="preserve">Бодайбо                     </w:t>
      </w:r>
      <w:r w:rsidRPr="00D7303E">
        <w:rPr>
          <w:sz w:val="22"/>
          <w:szCs w:val="22"/>
        </w:rPr>
        <w:tab/>
      </w:r>
      <w:r w:rsidRPr="00D7303E">
        <w:rPr>
          <w:sz w:val="22"/>
          <w:szCs w:val="22"/>
        </w:rPr>
        <w:tab/>
      </w:r>
      <w:r w:rsidRPr="00D7303E">
        <w:rPr>
          <w:sz w:val="22"/>
          <w:szCs w:val="22"/>
        </w:rPr>
        <w:tab/>
      </w:r>
      <w:r w:rsidRPr="00D7303E">
        <w:rPr>
          <w:sz w:val="22"/>
          <w:szCs w:val="22"/>
        </w:rPr>
        <w:tab/>
      </w:r>
      <w:r w:rsidRPr="00D7303E">
        <w:rPr>
          <w:sz w:val="22"/>
          <w:szCs w:val="22"/>
        </w:rPr>
        <w:tab/>
      </w:r>
      <w:r w:rsidRPr="00D7303E">
        <w:rPr>
          <w:sz w:val="22"/>
          <w:szCs w:val="22"/>
        </w:rPr>
        <w:tab/>
      </w:r>
      <w:r w:rsidRPr="00D7303E">
        <w:rPr>
          <w:sz w:val="22"/>
          <w:szCs w:val="22"/>
        </w:rPr>
        <w:tab/>
      </w:r>
      <w:r w:rsidRPr="00D7303E">
        <w:rPr>
          <w:sz w:val="22"/>
          <w:szCs w:val="22"/>
        </w:rPr>
        <w:tab/>
        <w:t>«___</w:t>
      </w:r>
      <w:r w:rsidR="00011659" w:rsidRPr="00D7303E">
        <w:rPr>
          <w:sz w:val="22"/>
          <w:szCs w:val="22"/>
        </w:rPr>
        <w:t>_»</w:t>
      </w:r>
      <w:r w:rsidR="00011659">
        <w:rPr>
          <w:sz w:val="22"/>
          <w:szCs w:val="22"/>
        </w:rPr>
        <w:t xml:space="preserve"> _</w:t>
      </w:r>
      <w:r w:rsidR="003A23CD">
        <w:rPr>
          <w:sz w:val="22"/>
          <w:szCs w:val="22"/>
        </w:rPr>
        <w:t>____</w:t>
      </w:r>
      <w:r w:rsidRPr="00D7303E">
        <w:rPr>
          <w:sz w:val="22"/>
          <w:szCs w:val="22"/>
        </w:rPr>
        <w:t>20</w:t>
      </w:r>
      <w:r w:rsidR="003A23CD">
        <w:rPr>
          <w:sz w:val="22"/>
          <w:szCs w:val="22"/>
        </w:rPr>
        <w:t>24</w:t>
      </w:r>
      <w:r w:rsidRPr="00D7303E">
        <w:rPr>
          <w:sz w:val="22"/>
          <w:szCs w:val="22"/>
        </w:rPr>
        <w:t>г.</w:t>
      </w:r>
    </w:p>
    <w:p w14:paraId="24ABAFD1" w14:textId="77777777" w:rsidR="00B97941" w:rsidRPr="00D7303E" w:rsidRDefault="00B97941" w:rsidP="008D62F7">
      <w:pPr>
        <w:rPr>
          <w:sz w:val="22"/>
          <w:szCs w:val="22"/>
        </w:rPr>
      </w:pPr>
    </w:p>
    <w:p w14:paraId="4E284F71" w14:textId="3FBFAA69" w:rsidR="00B97941" w:rsidRDefault="00DB7E0E" w:rsidP="00E66C9D">
      <w:pPr>
        <w:tabs>
          <w:tab w:val="left" w:leader="hyphen" w:pos="1852"/>
          <w:tab w:val="left" w:leader="hyphen" w:pos="5102"/>
          <w:tab w:val="left" w:leader="underscore" w:pos="9345"/>
        </w:tabs>
        <w:ind w:firstLine="567"/>
        <w:jc w:val="both"/>
        <w:rPr>
          <w:rFonts w:eastAsia="Arial Unicode MS"/>
        </w:rPr>
      </w:pPr>
      <w:bookmarkStart w:id="1" w:name="Bookmark2"/>
      <w:r>
        <w:rPr>
          <w:rFonts w:eastAsia="Arial Unicode MS"/>
          <w:b/>
        </w:rPr>
        <w:t xml:space="preserve">   </w:t>
      </w:r>
      <w:r w:rsidRPr="00DB7E0E">
        <w:rPr>
          <w:rFonts w:eastAsia="Arial Unicode MS"/>
          <w:b/>
        </w:rPr>
        <w:t>Общество с ограниченной ответственностью</w:t>
      </w:r>
      <w:r w:rsidR="00746C1E">
        <w:rPr>
          <w:rFonts w:eastAsia="Arial Unicode MS"/>
          <w:b/>
        </w:rPr>
        <w:t>______________________</w:t>
      </w:r>
      <w:r w:rsidRPr="00DB7E0E">
        <w:rPr>
          <w:rFonts w:eastAsia="Arial Unicode MS"/>
          <w:b/>
        </w:rPr>
        <w:t xml:space="preserve"> </w:t>
      </w:r>
      <w:r w:rsidR="00746C1E">
        <w:rPr>
          <w:rFonts w:eastAsia="Arial Unicode MS"/>
          <w:b/>
        </w:rPr>
        <w:t xml:space="preserve">                                            ,</w:t>
      </w:r>
      <w:r w:rsidRPr="00DB7E0E">
        <w:rPr>
          <w:rFonts w:eastAsia="Arial Unicode MS"/>
        </w:rPr>
        <w:t>именуемое</w:t>
      </w:r>
      <w:r w:rsidR="00B97941" w:rsidRPr="00B97941">
        <w:rPr>
          <w:rFonts w:eastAsia="Arial Unicode MS"/>
        </w:rPr>
        <w:t xml:space="preserve"> в дальнейшем </w:t>
      </w:r>
      <w:r w:rsidR="00B97941" w:rsidRPr="00B97941">
        <w:rPr>
          <w:rFonts w:eastAsia="Arial Unicode MS"/>
          <w:b/>
        </w:rPr>
        <w:t>«Поставщик»</w:t>
      </w:r>
      <w:r w:rsidR="00B97941" w:rsidRPr="00B97941">
        <w:rPr>
          <w:rFonts w:eastAsia="Arial Unicode MS"/>
        </w:rPr>
        <w:t>,</w:t>
      </w:r>
      <w:r w:rsidRPr="00DB7E0E">
        <w:rPr>
          <w:rFonts w:eastAsia="Arial Unicode MS"/>
        </w:rPr>
        <w:t xml:space="preserve"> </w:t>
      </w:r>
      <w:r w:rsidRPr="00B97941">
        <w:rPr>
          <w:rFonts w:eastAsia="Arial Unicode MS"/>
        </w:rPr>
        <w:t>в лице</w:t>
      </w:r>
      <w:r w:rsidR="00746C1E">
        <w:rPr>
          <w:rFonts w:eastAsia="Arial Unicode MS"/>
        </w:rPr>
        <w:t xml:space="preserve"> ____________________                                            </w:t>
      </w:r>
      <w:r w:rsidRPr="00B97941">
        <w:rPr>
          <w:rFonts w:eastAsia="Arial Unicode MS"/>
        </w:rPr>
        <w:t>, действующего на основании</w:t>
      </w:r>
      <w:r w:rsidRPr="00B97941">
        <w:rPr>
          <w:rFonts w:eastAsia="Arial Unicode MS"/>
          <w:noProof/>
        </w:rPr>
        <w:t xml:space="preserve"> Устава</w:t>
      </w:r>
      <w:r>
        <w:rPr>
          <w:rFonts w:eastAsia="Arial Unicode MS"/>
          <w:noProof/>
        </w:rPr>
        <w:t>,</w:t>
      </w:r>
      <w:r w:rsidR="00B97941" w:rsidRPr="00B97941">
        <w:rPr>
          <w:rFonts w:eastAsia="Arial Unicode MS"/>
        </w:rPr>
        <w:t xml:space="preserve"> с одной стороны</w:t>
      </w:r>
      <w:r w:rsidR="001A4E56">
        <w:rPr>
          <w:rFonts w:eastAsia="Arial Unicode MS"/>
        </w:rPr>
        <w:t>,</w:t>
      </w:r>
      <w:r w:rsidR="00B97941" w:rsidRPr="00B97941">
        <w:rPr>
          <w:rFonts w:eastAsia="Arial Unicode MS"/>
        </w:rPr>
        <w:t xml:space="preserve"> и</w:t>
      </w:r>
      <w:r w:rsidR="00B97941" w:rsidRPr="00B97941">
        <w:rPr>
          <w:rFonts w:eastAsia="Arial Unicode MS"/>
          <w:b/>
        </w:rPr>
        <w:t xml:space="preserve"> Акционерное общество</w:t>
      </w:r>
      <w:r w:rsidR="003A23CD">
        <w:rPr>
          <w:rFonts w:eastAsia="Arial Unicode MS"/>
          <w:b/>
        </w:rPr>
        <w:t xml:space="preserve">  </w:t>
      </w:r>
      <w:r w:rsidR="00B97941" w:rsidRPr="00B97941">
        <w:rPr>
          <w:rFonts w:eastAsia="Arial Unicode MS"/>
          <w:b/>
        </w:rPr>
        <w:t>«</w:t>
      </w:r>
      <w:r w:rsidR="003A23CD">
        <w:rPr>
          <w:rFonts w:eastAsia="Arial Unicode MS"/>
          <w:b/>
        </w:rPr>
        <w:t xml:space="preserve"> Мамаканская ГЭС</w:t>
      </w:r>
      <w:r w:rsidR="00B97941" w:rsidRPr="00B97941">
        <w:rPr>
          <w:rFonts w:eastAsia="Arial Unicode MS"/>
          <w:b/>
        </w:rPr>
        <w:t>» (АО «</w:t>
      </w:r>
      <w:r w:rsidR="003A23CD">
        <w:rPr>
          <w:rFonts w:eastAsia="Arial Unicode MS"/>
          <w:b/>
        </w:rPr>
        <w:t>МГЭС</w:t>
      </w:r>
      <w:r w:rsidR="00B97941" w:rsidRPr="00B97941">
        <w:rPr>
          <w:rFonts w:eastAsia="Arial Unicode MS"/>
          <w:b/>
        </w:rPr>
        <w:t>»)</w:t>
      </w:r>
      <w:r w:rsidR="00B97941" w:rsidRPr="00B97941">
        <w:rPr>
          <w:rFonts w:eastAsia="Arial Unicode MS"/>
        </w:rPr>
        <w:t>, именуемое в дальнейшем</w:t>
      </w:r>
      <w:r w:rsidR="00B97941" w:rsidRPr="00B97941">
        <w:rPr>
          <w:rFonts w:eastAsia="Arial Unicode MS"/>
          <w:b/>
        </w:rPr>
        <w:t xml:space="preserve"> «Покупатель»,</w:t>
      </w:r>
      <w:r w:rsidR="00B97941" w:rsidRPr="00B97941">
        <w:rPr>
          <w:rFonts w:eastAsia="Arial Unicode MS"/>
        </w:rPr>
        <w:t xml:space="preserve"> в лице</w:t>
      </w:r>
      <w:bookmarkStart w:id="2" w:name="_GoBack"/>
      <w:bookmarkEnd w:id="2"/>
      <w:r w:rsidR="003A563D">
        <w:t xml:space="preserve"> </w:t>
      </w:r>
      <w:r w:rsidR="00746C1E">
        <w:t>Д</w:t>
      </w:r>
      <w:r w:rsidR="003A563D" w:rsidRPr="00CE5172">
        <w:t>иректора</w:t>
      </w:r>
      <w:r w:rsidR="00746C1E">
        <w:t xml:space="preserve">_________________________, </w:t>
      </w:r>
      <w:r w:rsidR="00746C1E" w:rsidRPr="00B97941">
        <w:rPr>
          <w:rFonts w:eastAsia="Arial Unicode MS"/>
        </w:rPr>
        <w:t>действующего на основании</w:t>
      </w:r>
      <w:r w:rsidR="00746C1E" w:rsidRPr="00B97941">
        <w:rPr>
          <w:rFonts w:eastAsia="Arial Unicode MS"/>
          <w:noProof/>
        </w:rPr>
        <w:t xml:space="preserve"> Устава</w:t>
      </w:r>
      <w:r w:rsidR="00746C1E">
        <w:t xml:space="preserve"> </w:t>
      </w:r>
      <w:r w:rsidR="00B97941" w:rsidRPr="00B97941">
        <w:rPr>
          <w:rFonts w:eastAsia="Arial Unicode MS"/>
        </w:rPr>
        <w:t xml:space="preserve"> с другой стороны, а вместе именуемые </w:t>
      </w:r>
      <w:r>
        <w:rPr>
          <w:rFonts w:eastAsia="Arial Unicode MS"/>
        </w:rPr>
        <w:t>Стороны</w:t>
      </w:r>
      <w:r w:rsidR="00B97941" w:rsidRPr="00B97941">
        <w:rPr>
          <w:rFonts w:eastAsia="Arial Unicode MS"/>
        </w:rPr>
        <w:t xml:space="preserve"> (на основании протокола осуществления закуп</w:t>
      </w:r>
      <w:r w:rsidR="00FA27D2">
        <w:rPr>
          <w:rFonts w:eastAsia="Arial Unicode MS"/>
        </w:rPr>
        <w:t>к</w:t>
      </w:r>
      <w:r w:rsidR="001A4E56">
        <w:rPr>
          <w:rFonts w:eastAsia="Arial Unicode MS"/>
        </w:rPr>
        <w:t>и у единственного поставщика №</w:t>
      </w:r>
      <w:r>
        <w:rPr>
          <w:rFonts w:eastAsia="Arial Unicode MS"/>
        </w:rPr>
        <w:t xml:space="preserve"> </w:t>
      </w:r>
      <w:r w:rsidR="003A23CD">
        <w:rPr>
          <w:rFonts w:eastAsia="Arial Unicode MS"/>
        </w:rPr>
        <w:t>от</w:t>
      </w:r>
      <w:r w:rsidR="00746C1E">
        <w:rPr>
          <w:rFonts w:eastAsia="Arial Unicode MS"/>
        </w:rPr>
        <w:t xml:space="preserve"> </w:t>
      </w:r>
      <w:r w:rsidR="00B97941" w:rsidRPr="00B97941">
        <w:rPr>
          <w:rFonts w:eastAsia="Arial Unicode MS"/>
        </w:rPr>
        <w:t>.), заключили настоящий договор о нижеследующем:</w:t>
      </w:r>
    </w:p>
    <w:p w14:paraId="6B18D0E2" w14:textId="77777777" w:rsidR="004409C3" w:rsidRPr="003A23CD" w:rsidRDefault="004409C3" w:rsidP="00E66C9D">
      <w:pPr>
        <w:tabs>
          <w:tab w:val="left" w:leader="hyphen" w:pos="1852"/>
          <w:tab w:val="left" w:leader="hyphen" w:pos="5102"/>
          <w:tab w:val="left" w:leader="underscore" w:pos="9345"/>
        </w:tabs>
        <w:ind w:firstLine="567"/>
        <w:jc w:val="both"/>
        <w:rPr>
          <w:rFonts w:eastAsia="Arial Unicode MS"/>
          <w:b/>
        </w:rPr>
      </w:pPr>
    </w:p>
    <w:p w14:paraId="003A09A5" w14:textId="548C01C5" w:rsidR="00FF4552" w:rsidRDefault="00FF4552" w:rsidP="008D62F7">
      <w:pPr>
        <w:numPr>
          <w:ilvl w:val="0"/>
          <w:numId w:val="3"/>
        </w:numPr>
        <w:tabs>
          <w:tab w:val="clear" w:pos="720"/>
          <w:tab w:val="left" w:pos="284"/>
        </w:tabs>
        <w:ind w:left="0" w:firstLine="0"/>
        <w:jc w:val="center"/>
        <w:rPr>
          <w:b/>
        </w:rPr>
      </w:pPr>
      <w:r w:rsidRPr="00B97941">
        <w:rPr>
          <w:b/>
        </w:rPr>
        <w:t>ПРЕДМЕТ ДОГОВОРА</w:t>
      </w:r>
    </w:p>
    <w:p w14:paraId="4D90BB68" w14:textId="77777777" w:rsidR="00FF4552" w:rsidRPr="00B97941" w:rsidRDefault="00FF4552" w:rsidP="008D62F7">
      <w:pPr>
        <w:pStyle w:val="a5"/>
        <w:ind w:firstLine="567"/>
        <w:jc w:val="both"/>
        <w:rPr>
          <w:rFonts w:ascii="Times New Roman" w:hAnsi="Times New Roman"/>
          <w:szCs w:val="24"/>
        </w:rPr>
      </w:pPr>
      <w:r w:rsidRPr="00B97941">
        <w:rPr>
          <w:rFonts w:ascii="Times New Roman" w:hAnsi="Times New Roman"/>
          <w:szCs w:val="24"/>
        </w:rPr>
        <w:t xml:space="preserve">1.1.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 </w:t>
      </w:r>
    </w:p>
    <w:p w14:paraId="53CB4B01" w14:textId="0C630D52" w:rsidR="00EF12B6" w:rsidRDefault="00FF4552" w:rsidP="00EF12B6">
      <w:pPr>
        <w:pStyle w:val="a5"/>
        <w:ind w:firstLine="567"/>
        <w:jc w:val="both"/>
        <w:rPr>
          <w:rFonts w:ascii="Times New Roman" w:hAnsi="Times New Roman"/>
          <w:szCs w:val="24"/>
        </w:rPr>
      </w:pPr>
      <w:r w:rsidRPr="00B97941">
        <w:rPr>
          <w:rFonts w:ascii="Times New Roman" w:hAnsi="Times New Roman"/>
          <w:szCs w:val="24"/>
        </w:rPr>
        <w:t>1.2. </w:t>
      </w:r>
      <w:r w:rsidR="00EF12B6" w:rsidRPr="00B97941">
        <w:rPr>
          <w:rFonts w:ascii="Times New Roman" w:hAnsi="Times New Roman"/>
          <w:szCs w:val="24"/>
        </w:rPr>
        <w:t>Наименование, ассортимент, количество, комплектность, цена товара, грузополучатель, место и сроки (периоды) поставки, порядок поставки товара и иные условия поставки товара определяются в приложениях к настоящему договору - спецификациях, являющихся его неотъемлемой частью (далее по тексту – «Спецификации»).</w:t>
      </w:r>
    </w:p>
    <w:p w14:paraId="4F02B5AA" w14:textId="77777777" w:rsidR="004409C3" w:rsidRPr="00B97941" w:rsidRDefault="004409C3" w:rsidP="00EF12B6">
      <w:pPr>
        <w:pStyle w:val="a5"/>
        <w:ind w:firstLine="567"/>
        <w:jc w:val="both"/>
        <w:rPr>
          <w:rFonts w:ascii="Times New Roman" w:hAnsi="Times New Roman"/>
          <w:szCs w:val="24"/>
        </w:rPr>
      </w:pPr>
    </w:p>
    <w:p w14:paraId="0582CF32" w14:textId="3BE6FC61" w:rsidR="00FF4552" w:rsidRDefault="00FF4552" w:rsidP="004409C3">
      <w:pPr>
        <w:tabs>
          <w:tab w:val="left" w:pos="426"/>
          <w:tab w:val="left" w:pos="567"/>
          <w:tab w:val="left" w:pos="709"/>
        </w:tabs>
        <w:jc w:val="center"/>
        <w:rPr>
          <w:b/>
          <w:bCs/>
        </w:rPr>
      </w:pPr>
      <w:r w:rsidRPr="00B97941">
        <w:rPr>
          <w:b/>
          <w:bCs/>
        </w:rPr>
        <w:t>2. КАЧЕСТВО И КОМПЛЕКТНОСТЬ ТОВАРА</w:t>
      </w:r>
    </w:p>
    <w:p w14:paraId="06536458" w14:textId="6F0A4711" w:rsidR="00FF4552" w:rsidRPr="00B97941" w:rsidRDefault="00FF4552" w:rsidP="008D62F7">
      <w:pPr>
        <w:autoSpaceDE w:val="0"/>
        <w:autoSpaceDN w:val="0"/>
        <w:adjustRightInd w:val="0"/>
        <w:ind w:firstLine="567"/>
        <w:jc w:val="both"/>
      </w:pPr>
      <w:r w:rsidRPr="00B97941">
        <w:t xml:space="preserve">2.1. 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 </w:t>
      </w:r>
      <w:r w:rsidR="006D4284" w:rsidRPr="00B97941">
        <w:t>Если иное не предусмотрено Спецификацией, о</w:t>
      </w:r>
      <w:r w:rsidR="00756E4A" w:rsidRPr="00B97941">
        <w:t xml:space="preserve">статочный срок годности товара по состоянию на </w:t>
      </w:r>
      <w:r w:rsidR="00C04D38" w:rsidRPr="00B97941">
        <w:t>дату</w:t>
      </w:r>
      <w:r w:rsidR="00756E4A" w:rsidRPr="00B97941">
        <w:t xml:space="preserve"> поставки должен быть не менее 2/3 от нормативного.</w:t>
      </w:r>
    </w:p>
    <w:p w14:paraId="483D39C4" w14:textId="77777777" w:rsidR="00FF4552" w:rsidRPr="00B97941" w:rsidRDefault="00FF4552" w:rsidP="008D62F7">
      <w:pPr>
        <w:tabs>
          <w:tab w:val="num" w:pos="180"/>
        </w:tabs>
        <w:ind w:firstLine="567"/>
        <w:jc w:val="both"/>
      </w:pPr>
      <w:r w:rsidRPr="00B97941">
        <w:t>Товар, не соответствующий вышеуказанным условиям и требованиям, признается товаром ненадлежащего качества.</w:t>
      </w:r>
    </w:p>
    <w:p w14:paraId="6FDDFE13" w14:textId="0E90351D" w:rsidR="00FF4552" w:rsidRPr="00B97941" w:rsidRDefault="00FF4552" w:rsidP="008D62F7">
      <w:pPr>
        <w:pStyle w:val="ConsNormal"/>
        <w:ind w:firstLine="567"/>
        <w:jc w:val="both"/>
        <w:rPr>
          <w:rFonts w:ascii="Times New Roman" w:hAnsi="Times New Roman" w:cs="Times New Roman"/>
          <w:sz w:val="24"/>
          <w:szCs w:val="24"/>
        </w:rPr>
      </w:pPr>
      <w:r w:rsidRPr="00B97941">
        <w:rPr>
          <w:rFonts w:ascii="Times New Roman" w:hAnsi="Times New Roman" w:cs="Times New Roman"/>
          <w:sz w:val="24"/>
          <w:szCs w:val="24"/>
        </w:rPr>
        <w:t xml:space="preserve">2.2. 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w:t>
      </w:r>
      <w:r w:rsidR="008A7A68" w:rsidRPr="00B97941">
        <w:rPr>
          <w:rFonts w:ascii="Times New Roman" w:hAnsi="Times New Roman" w:cs="Times New Roman"/>
          <w:sz w:val="24"/>
          <w:szCs w:val="24"/>
        </w:rPr>
        <w:t>документы, подтверждающие соответствие товара обязательным требованиям</w:t>
      </w:r>
      <w:r w:rsidR="00B67FB0" w:rsidRPr="00B97941">
        <w:rPr>
          <w:rFonts w:ascii="Times New Roman" w:hAnsi="Times New Roman" w:cs="Times New Roman"/>
          <w:sz w:val="24"/>
          <w:szCs w:val="24"/>
        </w:rPr>
        <w:t xml:space="preserve">, предусмотренным законодательством о техническом регулировании и </w:t>
      </w:r>
      <w:r w:rsidRPr="00B97941">
        <w:rPr>
          <w:rFonts w:ascii="Times New Roman" w:hAnsi="Times New Roman" w:cs="Times New Roman"/>
          <w:sz w:val="24"/>
          <w:szCs w:val="24"/>
        </w:rPr>
        <w:t xml:space="preserve">промышленной безопасности. </w:t>
      </w:r>
    </w:p>
    <w:p w14:paraId="1AF6F02D" w14:textId="3076CFDD" w:rsidR="00F42077" w:rsidRPr="00B97941" w:rsidRDefault="00FF4552" w:rsidP="008D62F7">
      <w:pPr>
        <w:ind w:firstLine="567"/>
        <w:jc w:val="both"/>
      </w:pPr>
      <w:r w:rsidRPr="00B97941">
        <w:t>2.3. 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r w:rsidR="00023AC1" w:rsidRPr="00B97941">
        <w:t xml:space="preserve"> Поставщик заверяет, что у него имеются все необходимые разрешения, согласия и документы, которые позволят Покупателю законно и свободно использовать товар в своем интересе в производственных условиях Покупателя.</w:t>
      </w:r>
      <w:r w:rsidR="00830C89" w:rsidRPr="00B97941">
        <w:t xml:space="preserve"> </w:t>
      </w:r>
      <w:r w:rsidR="0061403B" w:rsidRPr="00B97941">
        <w:t xml:space="preserve">Товар, изготовленный производителем, не указанным в Спецификации, признается товаром, содержащим неустранимые недостатки. </w:t>
      </w:r>
    </w:p>
    <w:p w14:paraId="7757F7FB" w14:textId="77777777" w:rsidR="00B46F81" w:rsidRPr="00B97941" w:rsidRDefault="000418EA" w:rsidP="008D62F7">
      <w:pPr>
        <w:ind w:firstLine="567"/>
        <w:jc w:val="both"/>
      </w:pPr>
      <w:r w:rsidRPr="00B97941">
        <w:t xml:space="preserve">2.4. </w:t>
      </w:r>
      <w:r w:rsidR="00B46F81" w:rsidRPr="00B97941">
        <w:t>Поставщик обязуется выполнять свои обязательства по договору и Спецификациям без нарушения интеллектуальных прав третьих лиц. Если передача (продажа) товара, тары/упаковки или документации на товар Покупателю, их применение или последующая продажа (а равно хранение для этих целей) Покупателем повлечет нарушение интеллектуальных прав третьих лиц, Поставщик обязан возместить Покупателю убытки, понесенные последним в связи с такими нарушениями, и за свой счет обязан урегулировать все связанные с этим претензии третьих лиц, адресованные Покупателю.</w:t>
      </w:r>
    </w:p>
    <w:p w14:paraId="3F5D7D56" w14:textId="1E130B8C" w:rsidR="000418EA" w:rsidRPr="00B97941" w:rsidRDefault="00B46F81" w:rsidP="008D62F7">
      <w:pPr>
        <w:ind w:firstLine="567"/>
        <w:jc w:val="both"/>
      </w:pPr>
      <w:r w:rsidRPr="00B97941">
        <w:lastRenderedPageBreak/>
        <w:t xml:space="preserve">Если передача (продажа) товара, тары/упаковки или документации на товар Покупателю </w:t>
      </w:r>
      <w:r w:rsidR="00A429CD" w:rsidRPr="00B97941">
        <w:t>влечет использование</w:t>
      </w:r>
      <w:r w:rsidRPr="00B97941">
        <w:t xml:space="preserve"> интеллектуальной собственности третьих лиц, Поставщик вместе с товаром обязан предоставить Покупателю документы, содержащие сведения об этой интеллектуальной собственности </w:t>
      </w:r>
      <w:r w:rsidR="00A429CD" w:rsidRPr="00B97941">
        <w:t>и согласие</w:t>
      </w:r>
      <w:r w:rsidRPr="00B97941">
        <w:t xml:space="preserve"> правообладателя(лей) на ее использование, в том числе на передачу (продажу) третьим лицам. В случае нарушения данного требования Поставщик возмещает Покупателю все убытки, понесенные последним в связи с предъявлением претензий третьих лиц</w:t>
      </w:r>
      <w:r w:rsidR="000418EA" w:rsidRPr="00B97941">
        <w:t>.</w:t>
      </w:r>
    </w:p>
    <w:p w14:paraId="03E4171E" w14:textId="0EFF54DC" w:rsidR="00FF4552" w:rsidRPr="00B97941" w:rsidRDefault="000418EA" w:rsidP="008D62F7">
      <w:pPr>
        <w:pStyle w:val="2"/>
        <w:ind w:firstLine="567"/>
      </w:pPr>
      <w:r w:rsidRPr="00B97941">
        <w:t>2.5</w:t>
      </w:r>
      <w:r w:rsidR="00FF4552" w:rsidRPr="00B97941">
        <w:t xml:space="preserve">. 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 </w:t>
      </w:r>
    </w:p>
    <w:p w14:paraId="60578535" w14:textId="34EC20EB" w:rsidR="00FF4552" w:rsidRPr="00B97941" w:rsidRDefault="000418EA" w:rsidP="008D62F7">
      <w:pPr>
        <w:pStyle w:val="2"/>
        <w:ind w:firstLine="567"/>
      </w:pPr>
      <w:r w:rsidRPr="00B97941">
        <w:t>2.6</w:t>
      </w:r>
      <w:r w:rsidR="00FF4552" w:rsidRPr="00B97941">
        <w:t>. 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14:paraId="327C790B" w14:textId="68CA2694" w:rsidR="0061759A" w:rsidRPr="00B97941" w:rsidRDefault="0061759A" w:rsidP="004409C3">
      <w:pPr>
        <w:tabs>
          <w:tab w:val="left" w:pos="709"/>
        </w:tabs>
        <w:ind w:firstLine="567"/>
        <w:jc w:val="both"/>
        <w:rPr>
          <w:i/>
          <w:vanish/>
          <w:highlight w:val="lightGray"/>
        </w:rPr>
      </w:pPr>
      <w:bookmarkStart w:id="3" w:name="hide_27"/>
      <w:r w:rsidRPr="00B97941">
        <w:rPr>
          <w:i/>
          <w:vanish/>
          <w:highlight w:val="lightGray"/>
        </w:rPr>
        <w:t xml:space="preserve">Если товар подлежит обязательной </w:t>
      </w:r>
    </w:p>
    <w:p w14:paraId="61234A72" w14:textId="34C63217" w:rsidR="00B74102" w:rsidRPr="00B97941" w:rsidRDefault="00B74102" w:rsidP="008D62F7">
      <w:pPr>
        <w:ind w:firstLine="567"/>
        <w:jc w:val="both"/>
        <w:rPr>
          <w:vanish/>
          <w:highlight w:val="lightGray"/>
        </w:rPr>
      </w:pPr>
      <w:r w:rsidRPr="00B97941">
        <w:rPr>
          <w:vanish/>
          <w:highlight w:val="lightGray"/>
        </w:rPr>
        <w:t>2.7. Поставщик обязан:</w:t>
      </w:r>
    </w:p>
    <w:p w14:paraId="21EBEB7B" w14:textId="77777777" w:rsidR="00B74102" w:rsidRPr="00B97941" w:rsidRDefault="00B74102" w:rsidP="008D62F7">
      <w:pPr>
        <w:ind w:firstLine="567"/>
        <w:jc w:val="both"/>
        <w:rPr>
          <w:vanish/>
          <w:highlight w:val="lightGray"/>
        </w:rPr>
      </w:pPr>
      <w:r w:rsidRPr="00B97941">
        <w:rPr>
          <w:vanish/>
          <w:highlight w:val="lightGray"/>
        </w:rPr>
        <w:t>- передать Покупателю товар, маркированный действительными кодами идентификации в соответствии с установленными нормативными требованиями (далее – обязательная маркировка);</w:t>
      </w:r>
    </w:p>
    <w:p w14:paraId="72B58F05" w14:textId="6F6D40B9" w:rsidR="00B74102" w:rsidRPr="00B97941" w:rsidRDefault="00B74102" w:rsidP="008D62F7">
      <w:pPr>
        <w:ind w:firstLine="567"/>
        <w:jc w:val="both"/>
        <w:rPr>
          <w:vanish/>
          <w:highlight w:val="lightGray"/>
        </w:rPr>
      </w:pPr>
      <w:r w:rsidRPr="00B97941">
        <w:rPr>
          <w:vanish/>
          <w:highlight w:val="lightGray"/>
        </w:rPr>
        <w:t>- передать информацию об этом товаре  в информационную систему мониторинга с соблюдением установленных нормативных требований</w:t>
      </w:r>
      <w:r w:rsidR="00DB38CE" w:rsidRPr="00B97941">
        <w:rPr>
          <w:vanish/>
          <w:highlight w:val="lightGray"/>
        </w:rPr>
        <w:t>;</w:t>
      </w:r>
    </w:p>
    <w:p w14:paraId="4D58E002" w14:textId="7E5AB761" w:rsidR="00DB38CE" w:rsidRPr="00B97941" w:rsidRDefault="00DB38CE" w:rsidP="008D62F7">
      <w:pPr>
        <w:ind w:firstLine="567"/>
        <w:jc w:val="both"/>
        <w:rPr>
          <w:vanish/>
          <w:highlight w:val="lightGray"/>
        </w:rPr>
      </w:pPr>
      <w:r w:rsidRPr="00B97941">
        <w:rPr>
          <w:vanish/>
          <w:highlight w:val="lightGray"/>
        </w:rPr>
        <w:t>- в связи с тем, что Покупатель приобретает товар для использования в целях, не связанных с последующей реализацией (продажей), Поставщик обязан на основании подписанных Покупателем товарных накладных, УПД представлять в информационную систему мониторинга сведения, необходимые и достаточные для</w:t>
      </w:r>
      <w:r w:rsidR="00AD3164" w:rsidRPr="00B97941">
        <w:rPr>
          <w:vanish/>
          <w:highlight w:val="lightGray"/>
        </w:rPr>
        <w:t xml:space="preserve"> вывода приобретенных Покупателе</w:t>
      </w:r>
      <w:r w:rsidRPr="00B97941">
        <w:rPr>
          <w:vanish/>
          <w:highlight w:val="lightGray"/>
        </w:rPr>
        <w:t>м товаров из оборота.</w:t>
      </w:r>
    </w:p>
    <w:p w14:paraId="3A3C9BA4" w14:textId="7F3827D9" w:rsidR="00B74102" w:rsidRPr="00B97941" w:rsidRDefault="00B74102" w:rsidP="008D62F7">
      <w:pPr>
        <w:ind w:firstLine="567"/>
        <w:jc w:val="both"/>
        <w:rPr>
          <w:vanish/>
          <w:highlight w:val="lightGray"/>
        </w:rPr>
      </w:pPr>
      <w:r w:rsidRPr="00B97941">
        <w:rPr>
          <w:vanish/>
          <w:highlight w:val="lightGray"/>
        </w:rPr>
        <w:t>Поставщик обязан возместить все уплаченные Покупателем штрафы, понесенные расходы и убытки, возникшие в связи с нарушением Поставщиком указанных обязательств, в том числе в результате принятия Покупателем товаров без обязательной маркировки и/или с поддельной маркировкой.</w:t>
      </w:r>
    </w:p>
    <w:p w14:paraId="422BC0EA" w14:textId="1B02F61E" w:rsidR="00B74102" w:rsidRPr="00B97941" w:rsidRDefault="007D259A" w:rsidP="008D62F7">
      <w:pPr>
        <w:ind w:firstLine="567"/>
        <w:jc w:val="both"/>
        <w:rPr>
          <w:vanish/>
        </w:rPr>
      </w:pPr>
      <w:r w:rsidRPr="00B97941">
        <w:rPr>
          <w:vanish/>
          <w:highlight w:val="lightGray"/>
        </w:rPr>
        <w:t xml:space="preserve">2.7.1. </w:t>
      </w:r>
      <w:r w:rsidR="00B74102" w:rsidRPr="00B97941">
        <w:rPr>
          <w:vanish/>
          <w:highlight w:val="lightGray"/>
        </w:rPr>
        <w:t xml:space="preserve">Если при получении товара или после его принятия Покупателем будет обнаружено отсутствие на товаре обязательной маркировки, а равно, при наличии поддельной или некорректной обязательной маркировки, то Покупатель вправе отказаться от получения и оплаты такого товара (а если товар уже оплачен – потребовать возврата денежных средств) или потребовать его замены товаром с надлежащей обязательной маркировкой путем направления Поставщику соответствующего уведомления. Поставщик  обязан за свой счет вывезти товар, от которого отказался Покупатель или который подлежит замене по указанным основаниям. Покупатель также вправе потребовать уплаты штрафа в </w:t>
      </w:r>
      <w:r w:rsidR="00D50782" w:rsidRPr="00B97941">
        <w:rPr>
          <w:vanish/>
          <w:highlight w:val="lightGray"/>
        </w:rPr>
        <w:t>размере ____________ [размер штрафа может быть в твердой сумме, например, определенный процент от стоимости товара,  не маркированного действительными кодами идентификации, либо в процентах за каждый день использования товара с поддельной/некорректной маркировкой]</w:t>
      </w:r>
      <w:r w:rsidR="00B74102" w:rsidRPr="00B97941">
        <w:rPr>
          <w:vanish/>
          <w:highlight w:val="lightGray"/>
        </w:rPr>
        <w:t>, возмещения расходов и убытков, возникших у Покупателя в связи с приобретением товара с поддельной или некорректной маркировкой</w:t>
      </w:r>
      <w:r w:rsidR="00B74102" w:rsidRPr="00B97941">
        <w:rPr>
          <w:vanish/>
        </w:rPr>
        <w:t xml:space="preserve">. </w:t>
      </w:r>
    </w:p>
    <w:bookmarkEnd w:id="3"/>
    <w:p w14:paraId="1DC71DF5" w14:textId="381D8FD2" w:rsidR="00B74102" w:rsidRPr="00B97941" w:rsidRDefault="00B74102" w:rsidP="008D62F7">
      <w:pPr>
        <w:pStyle w:val="2"/>
        <w:ind w:firstLine="567"/>
      </w:pPr>
    </w:p>
    <w:p w14:paraId="0497572C" w14:textId="4795F9DB" w:rsidR="00FF4552" w:rsidRDefault="00FF4552" w:rsidP="008D62F7">
      <w:pPr>
        <w:jc w:val="center"/>
        <w:rPr>
          <w:b/>
          <w:bCs/>
        </w:rPr>
      </w:pPr>
      <w:r w:rsidRPr="00B97941">
        <w:rPr>
          <w:b/>
        </w:rPr>
        <w:t xml:space="preserve">3. </w:t>
      </w:r>
      <w:r w:rsidRPr="00B97941">
        <w:rPr>
          <w:b/>
          <w:bCs/>
        </w:rPr>
        <w:t>ЦЕНА И ПОРЯДОК РАСЧЕТОВ</w:t>
      </w:r>
    </w:p>
    <w:p w14:paraId="414077D0" w14:textId="4CEE3A89" w:rsidR="001A4E56" w:rsidRDefault="00FF4552" w:rsidP="001A4E56">
      <w:pPr>
        <w:spacing w:line="250" w:lineRule="exact"/>
        <w:ind w:left="40" w:right="100" w:firstLine="540"/>
        <w:jc w:val="both"/>
      </w:pPr>
      <w:r w:rsidRPr="00955EA8">
        <w:t>3.1. </w:t>
      </w:r>
      <w:r w:rsidR="00A429CD" w:rsidRPr="00E66C9D">
        <w:t xml:space="preserve">Стоимость договора составляет </w:t>
      </w:r>
      <w:r w:rsidR="00E42B3E">
        <w:t>(</w:t>
      </w:r>
      <w:r w:rsidR="00746C1E">
        <w:t>__________________________</w:t>
      </w:r>
      <w:proofErr w:type="gramStart"/>
      <w:r w:rsidR="00746C1E">
        <w:t>_</w:t>
      </w:r>
      <w:r w:rsidR="00A429CD" w:rsidRPr="004409C3">
        <w:t xml:space="preserve"> </w:t>
      </w:r>
      <w:r w:rsidR="00E42B3E">
        <w:t>)</w:t>
      </w:r>
      <w:proofErr w:type="gramEnd"/>
      <w:r w:rsidR="00E42B3E">
        <w:t xml:space="preserve"> </w:t>
      </w:r>
      <w:r w:rsidR="00A429CD" w:rsidRPr="004409C3">
        <w:t>рублей</w:t>
      </w:r>
      <w:r w:rsidR="008C4048" w:rsidRPr="004409C3">
        <w:t xml:space="preserve"> </w:t>
      </w:r>
      <w:r w:rsidR="00746C1E">
        <w:t>00</w:t>
      </w:r>
      <w:r w:rsidR="00E42B3E">
        <w:t xml:space="preserve"> </w:t>
      </w:r>
      <w:r w:rsidR="008C4048" w:rsidRPr="00E66C9D">
        <w:t>копеек</w:t>
      </w:r>
      <w:r w:rsidR="00E42B3E">
        <w:t xml:space="preserve"> без</w:t>
      </w:r>
      <w:r w:rsidR="001A4E56" w:rsidRPr="004409C3">
        <w:t xml:space="preserve"> НДС</w:t>
      </w:r>
      <w:r w:rsidR="00E42B3E">
        <w:t>.</w:t>
      </w:r>
      <w:r w:rsidR="001A4E56" w:rsidRPr="004409C3">
        <w:t xml:space="preserve"> </w:t>
      </w:r>
    </w:p>
    <w:p w14:paraId="01B21375" w14:textId="3C7E8762" w:rsidR="00E42B3E" w:rsidRPr="00E42B3E" w:rsidRDefault="006C736B" w:rsidP="00E42B3E">
      <w:pPr>
        <w:tabs>
          <w:tab w:val="left" w:pos="567"/>
          <w:tab w:val="left" w:pos="993"/>
        </w:tabs>
        <w:autoSpaceDE w:val="0"/>
        <w:autoSpaceDN w:val="0"/>
        <w:ind w:firstLine="284"/>
        <w:jc w:val="both"/>
        <w:rPr>
          <w:color w:val="000000"/>
        </w:rPr>
      </w:pPr>
      <w:r>
        <w:t xml:space="preserve">      </w:t>
      </w:r>
      <w:r w:rsidR="004206AE" w:rsidRPr="000D0757">
        <w:rPr>
          <w:color w:val="000000"/>
        </w:rPr>
        <w:t>Исполнитель применяет специальный налоговый режим и в соответствии с пунктом 2 статьи 346.11 (УСН) НК РФ не является плательщиком НДС</w:t>
      </w:r>
      <w:r w:rsidR="004206AE">
        <w:rPr>
          <w:color w:val="000000"/>
        </w:rPr>
        <w:t>.</w:t>
      </w:r>
      <w:r w:rsidR="004206AE" w:rsidRPr="00955EA8">
        <w:t xml:space="preserve"> </w:t>
      </w:r>
      <w:r w:rsidRPr="00955EA8">
        <w:t>Поставщик несет риск неблагоприятных для Покупателя последствий, связанных с возможным предъявлением претензий Покупателю со стороны налоговых органов по вопросам исчисления и уплаты НДС, путем возмещения Покупателю в полном объеме ущерба причиненного неисполнением или ненадлежащим исполнением Поставщиком своих обязательств по Договору, в случае перехода на общий режим налогообложения</w:t>
      </w:r>
      <w:r>
        <w:t>.</w:t>
      </w:r>
    </w:p>
    <w:p w14:paraId="1599BB2C" w14:textId="45AE3C69" w:rsidR="00072B32" w:rsidRPr="00955EA8" w:rsidRDefault="00CC7DF0" w:rsidP="00072B32">
      <w:pPr>
        <w:ind w:firstLine="567"/>
        <w:jc w:val="both"/>
      </w:pPr>
      <w:r w:rsidRPr="00E66C9D">
        <w:t xml:space="preserve"> </w:t>
      </w:r>
      <w:r w:rsidR="001A4E56">
        <w:t xml:space="preserve"> </w:t>
      </w:r>
      <w:r w:rsidR="00FF4552" w:rsidRPr="00955EA8">
        <w:t xml:space="preserve">Покупатель производит оплату товара после его передачи Покупателю, в российских рублях, платежными поручениями путем перечисления денежных средств на расчетный счет Поставщика </w:t>
      </w:r>
      <w:r w:rsidR="00A429CD" w:rsidRPr="00955EA8">
        <w:t>в</w:t>
      </w:r>
      <w:r w:rsidR="00FF4552" w:rsidRPr="00955EA8">
        <w:t xml:space="preserve"> порядке</w:t>
      </w:r>
      <w:r w:rsidR="00072B32">
        <w:t>,</w:t>
      </w:r>
      <w:r w:rsidR="00072B32" w:rsidRPr="00072B32">
        <w:t xml:space="preserve"> </w:t>
      </w:r>
      <w:r w:rsidR="00072B32" w:rsidRPr="00955EA8">
        <w:t>предусмотренном в Спецификации.</w:t>
      </w:r>
    </w:p>
    <w:p w14:paraId="362A9130" w14:textId="0DB5B01D" w:rsidR="00D7303E" w:rsidRPr="00B97941" w:rsidRDefault="00A429CD" w:rsidP="008D62F7">
      <w:pPr>
        <w:pStyle w:val="1KGK9"/>
        <w:ind w:firstLine="567"/>
        <w:jc w:val="both"/>
        <w:rPr>
          <w:rFonts w:ascii="Times New Roman" w:hAnsi="Times New Roman"/>
          <w:snapToGrid/>
          <w:szCs w:val="24"/>
        </w:rPr>
      </w:pPr>
      <w:r w:rsidRPr="00B97941">
        <w:rPr>
          <w:rFonts w:ascii="Times New Roman" w:hAnsi="Times New Roman"/>
          <w:snapToGrid/>
          <w:szCs w:val="24"/>
        </w:rPr>
        <w:t xml:space="preserve">- </w:t>
      </w:r>
      <w:r w:rsidR="0082300C" w:rsidRPr="00B97941">
        <w:rPr>
          <w:rFonts w:ascii="Times New Roman" w:hAnsi="Times New Roman"/>
          <w:snapToGrid/>
          <w:szCs w:val="24"/>
        </w:rPr>
        <w:t xml:space="preserve">100 (Сто) % </w:t>
      </w:r>
      <w:r w:rsidR="00933BE3" w:rsidRPr="00B97941">
        <w:rPr>
          <w:rFonts w:ascii="Times New Roman" w:hAnsi="Times New Roman"/>
          <w:snapToGrid/>
          <w:szCs w:val="24"/>
        </w:rPr>
        <w:t>цены товара подлежит уп</w:t>
      </w:r>
      <w:r w:rsidR="009641C6">
        <w:rPr>
          <w:rFonts w:ascii="Times New Roman" w:hAnsi="Times New Roman"/>
          <w:snapToGrid/>
          <w:szCs w:val="24"/>
        </w:rPr>
        <w:t>лате в течение 7 (семи</w:t>
      </w:r>
      <w:r w:rsidR="00933BE3" w:rsidRPr="00B97941">
        <w:rPr>
          <w:rFonts w:ascii="Times New Roman" w:hAnsi="Times New Roman"/>
          <w:snapToGrid/>
          <w:szCs w:val="24"/>
        </w:rPr>
        <w:t>) рабочих дней по факту приемки Покупателем всего товара в месте поставки, если по результатам приемки весь товар соответствует требованиям договора, включая приложения к нему и при условии, что к дате поставки товара Поставщик предоставил покупателю счет на оплат</w:t>
      </w:r>
      <w:r w:rsidR="008C620F">
        <w:rPr>
          <w:rFonts w:ascii="Times New Roman" w:hAnsi="Times New Roman"/>
          <w:snapToGrid/>
          <w:szCs w:val="24"/>
        </w:rPr>
        <w:t>у, оригиналы товарной накладной</w:t>
      </w:r>
      <w:r w:rsidR="00933BE3" w:rsidRPr="00B97941">
        <w:rPr>
          <w:rFonts w:ascii="Times New Roman" w:hAnsi="Times New Roman"/>
          <w:snapToGrid/>
          <w:szCs w:val="24"/>
        </w:rPr>
        <w:t>.</w:t>
      </w:r>
    </w:p>
    <w:p w14:paraId="174ECE77" w14:textId="47B70F6F" w:rsidR="00933BE3" w:rsidRPr="00B97941" w:rsidRDefault="00933BE3" w:rsidP="008D62F7">
      <w:pPr>
        <w:pStyle w:val="1KGK9"/>
        <w:ind w:firstLine="567"/>
        <w:jc w:val="both"/>
        <w:rPr>
          <w:rFonts w:ascii="Times New Roman" w:hAnsi="Times New Roman"/>
          <w:snapToGrid/>
          <w:szCs w:val="24"/>
        </w:rPr>
      </w:pPr>
      <w:r w:rsidRPr="00B97941">
        <w:rPr>
          <w:rFonts w:ascii="Times New Roman" w:hAnsi="Times New Roman"/>
          <w:snapToGrid/>
          <w:szCs w:val="24"/>
        </w:rPr>
        <w:t>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w:t>
      </w:r>
    </w:p>
    <w:p w14:paraId="7DF1DA13" w14:textId="77777777" w:rsidR="00FF4552" w:rsidRPr="00B97941" w:rsidRDefault="00FF4552" w:rsidP="008D62F7">
      <w:pPr>
        <w:ind w:firstLine="567"/>
        <w:jc w:val="both"/>
      </w:pPr>
      <w:r w:rsidRPr="00B97941">
        <w:t xml:space="preserve">3.1.1.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 </w:t>
      </w:r>
    </w:p>
    <w:p w14:paraId="424805C9" w14:textId="1DC38938" w:rsidR="00FF4552" w:rsidRPr="00B97941" w:rsidRDefault="00FF4552" w:rsidP="008D62F7">
      <w:pPr>
        <w:ind w:firstLine="567"/>
        <w:jc w:val="both"/>
      </w:pPr>
      <w:r w:rsidRPr="00B97941">
        <w:t>3.2. 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подписи уполномоченных лиц с приложением оттиска печати Поставщика.</w:t>
      </w:r>
    </w:p>
    <w:p w14:paraId="6012C5A9" w14:textId="77777777" w:rsidR="00FF4552" w:rsidRPr="00B97941" w:rsidRDefault="00FF4552" w:rsidP="008D62F7">
      <w:pPr>
        <w:ind w:firstLine="567"/>
        <w:jc w:val="both"/>
      </w:pPr>
      <w:r w:rsidRPr="00B97941">
        <w:t>3.3. 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14:paraId="4B35D5D6" w14:textId="1CEB34BB" w:rsidR="00FF4552" w:rsidRPr="00B97941" w:rsidRDefault="00FF4552" w:rsidP="008D62F7">
      <w:pPr>
        <w:pStyle w:val="ConsNormal"/>
        <w:ind w:firstLine="567"/>
        <w:jc w:val="both"/>
        <w:rPr>
          <w:rFonts w:ascii="Times New Roman" w:hAnsi="Times New Roman" w:cs="Times New Roman"/>
          <w:sz w:val="24"/>
          <w:szCs w:val="24"/>
        </w:rPr>
      </w:pPr>
      <w:r w:rsidRPr="00B97941">
        <w:rPr>
          <w:rFonts w:ascii="Times New Roman" w:hAnsi="Times New Roman" w:cs="Times New Roman"/>
          <w:sz w:val="24"/>
          <w:szCs w:val="24"/>
        </w:rPr>
        <w:lastRenderedPageBreak/>
        <w:t xml:space="preserve">3.4. 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 </w:t>
      </w:r>
    </w:p>
    <w:p w14:paraId="6B594CBB" w14:textId="77777777" w:rsidR="00FF4552" w:rsidRPr="00B97941" w:rsidRDefault="00FF4552" w:rsidP="008D62F7">
      <w:pPr>
        <w:pStyle w:val="ConsNormal"/>
        <w:ind w:firstLine="567"/>
        <w:jc w:val="both"/>
        <w:rPr>
          <w:rFonts w:ascii="Times New Roman" w:hAnsi="Times New Roman" w:cs="Times New Roman"/>
          <w:sz w:val="24"/>
          <w:szCs w:val="24"/>
        </w:rPr>
      </w:pPr>
      <w:r w:rsidRPr="00B97941">
        <w:rPr>
          <w:rFonts w:ascii="Times New Roman" w:hAnsi="Times New Roman" w:cs="Times New Roman"/>
          <w:sz w:val="24"/>
          <w:szCs w:val="24"/>
        </w:rPr>
        <w:t>3.5. Покупатель считается исполнившим свои обязанности по оплате товара с момента списания денежных средств с расчетного счета Покупателя.</w:t>
      </w:r>
    </w:p>
    <w:p w14:paraId="5BE1818A" w14:textId="77777777" w:rsidR="00FF4552" w:rsidRPr="00B97941" w:rsidRDefault="00FF4552" w:rsidP="008D62F7">
      <w:pPr>
        <w:pStyle w:val="a5"/>
        <w:ind w:firstLine="567"/>
        <w:jc w:val="both"/>
        <w:rPr>
          <w:rFonts w:ascii="Times New Roman" w:hAnsi="Times New Roman"/>
          <w:szCs w:val="24"/>
        </w:rPr>
      </w:pPr>
      <w:r w:rsidRPr="00B97941">
        <w:rPr>
          <w:rFonts w:ascii="Times New Roman" w:hAnsi="Times New Roman"/>
          <w:szCs w:val="24"/>
        </w:rPr>
        <w:t>3.6. 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 И-14757», заверяемую штемпелем станции отправления.</w:t>
      </w:r>
    </w:p>
    <w:p w14:paraId="5427C2EA" w14:textId="77777777" w:rsidR="00FF4552" w:rsidRPr="00B97941" w:rsidRDefault="00FF4552" w:rsidP="008D62F7">
      <w:pPr>
        <w:pStyle w:val="a5"/>
        <w:ind w:firstLine="567"/>
        <w:jc w:val="both"/>
        <w:rPr>
          <w:rFonts w:ascii="Times New Roman" w:hAnsi="Times New Roman"/>
          <w:szCs w:val="24"/>
        </w:rPr>
      </w:pPr>
      <w:r w:rsidRPr="00B97941">
        <w:rPr>
          <w:rFonts w:ascii="Times New Roman" w:hAnsi="Times New Roman"/>
          <w:szCs w:val="24"/>
        </w:rPr>
        <w:t>3.7. Товар, передаваемый по настоящему договору, поступает в свободное распоряжение Покупателя и не считается находящимся в залоге у Поставщика.</w:t>
      </w:r>
    </w:p>
    <w:p w14:paraId="146D763C" w14:textId="76F628BA" w:rsidR="00FF4552" w:rsidRPr="00B97941" w:rsidRDefault="00FF4552" w:rsidP="008D62F7">
      <w:pPr>
        <w:pStyle w:val="a5"/>
        <w:ind w:firstLine="567"/>
        <w:jc w:val="both"/>
        <w:rPr>
          <w:rFonts w:ascii="Times New Roman" w:hAnsi="Times New Roman"/>
          <w:szCs w:val="24"/>
        </w:rPr>
      </w:pPr>
      <w:r w:rsidRPr="00B97941">
        <w:rPr>
          <w:rFonts w:ascii="Times New Roman" w:hAnsi="Times New Roman"/>
          <w:szCs w:val="24"/>
        </w:rPr>
        <w:t xml:space="preserve">3.8. В срок, не более одного дня с даты поставки (п.4.1. договора) Поставщик обязан внести в систему ЭТРАН заявку на перевозку порожних вагонов, в которых был поставлен товар (далее – порожние вагоны), со станции места поставки на станцию, указанную Поставщиком (далее – заявка), и в тот же срок направить копию такой заявки Покупателю. При несвоевременном или ненадлежащем внесении заявки в систему ЭТРАН Покупатель освобождается от возмещения обусловленных этим убытков </w:t>
      </w:r>
      <w:r w:rsidR="00951AF0" w:rsidRPr="00B97941">
        <w:rPr>
          <w:rFonts w:ascii="Times New Roman" w:hAnsi="Times New Roman"/>
          <w:szCs w:val="24"/>
        </w:rPr>
        <w:t>Поставщика и</w:t>
      </w:r>
      <w:r w:rsidRPr="00B97941">
        <w:rPr>
          <w:rFonts w:ascii="Times New Roman" w:hAnsi="Times New Roman"/>
          <w:szCs w:val="24"/>
        </w:rPr>
        <w:t xml:space="preserve"> обязанности по внесению каких-либо платежей за пользование порожними вагонами.  При этом, Покупатель вправе потребовать от Поставщика уплаты штрафа в размере 75 руб. за каждый час нахождения одного порожнего вагона на подъездных путях Покупателя свыше 24 часов после выгрузки вагона и/или другие подтвержденные расходы Покупателя, связанные с размещением порожних вагонов на подъездных путях Покупателя и/или подъездных путях третьих лиц в ожидании подачи заявки.</w:t>
      </w:r>
    </w:p>
    <w:p w14:paraId="465D8C80" w14:textId="77777777" w:rsidR="00FF4552" w:rsidRPr="00B97941" w:rsidRDefault="00FF4552" w:rsidP="008D62F7">
      <w:pPr>
        <w:pStyle w:val="a5"/>
        <w:ind w:firstLine="426"/>
        <w:jc w:val="both"/>
        <w:rPr>
          <w:rFonts w:ascii="Times New Roman" w:hAnsi="Times New Roman"/>
          <w:szCs w:val="24"/>
        </w:rPr>
      </w:pPr>
      <w:r w:rsidRPr="00B97941">
        <w:rPr>
          <w:rFonts w:ascii="Times New Roman" w:hAnsi="Times New Roman"/>
          <w:szCs w:val="24"/>
        </w:rPr>
        <w:t>3.9. Поставщик обязан в течение 2-х дней с даты подписания Сторонами Спецификации предоставить Покупателю контактные данные лиц, ответственных за диспетчеризацию вагонов и внесение заявок на перевозку порожних вагонов.</w:t>
      </w:r>
    </w:p>
    <w:p w14:paraId="0DE3E6E4" w14:textId="77777777" w:rsidR="00FF4552" w:rsidRPr="00B97941" w:rsidRDefault="00FF4552" w:rsidP="008D62F7">
      <w:pPr>
        <w:pStyle w:val="a5"/>
        <w:ind w:firstLine="426"/>
        <w:jc w:val="both"/>
        <w:rPr>
          <w:rFonts w:ascii="Times New Roman" w:hAnsi="Times New Roman"/>
          <w:szCs w:val="24"/>
        </w:rPr>
      </w:pPr>
    </w:p>
    <w:p w14:paraId="7B1D6AE0" w14:textId="6D8C62A8" w:rsidR="00FF4552" w:rsidRDefault="00FF4552" w:rsidP="008D62F7">
      <w:pPr>
        <w:numPr>
          <w:ilvl w:val="0"/>
          <w:numId w:val="4"/>
        </w:numPr>
        <w:tabs>
          <w:tab w:val="clear" w:pos="720"/>
          <w:tab w:val="left" w:pos="284"/>
        </w:tabs>
        <w:ind w:left="0" w:firstLine="0"/>
        <w:jc w:val="center"/>
        <w:rPr>
          <w:b/>
          <w:bCs/>
        </w:rPr>
      </w:pPr>
      <w:r w:rsidRPr="00B97941">
        <w:rPr>
          <w:b/>
          <w:bCs/>
        </w:rPr>
        <w:t>УСЛОВИЯ ПОСТАВКИ ТОВАРА</w:t>
      </w:r>
    </w:p>
    <w:p w14:paraId="630085E4" w14:textId="33550D33" w:rsidR="00066C4C" w:rsidRPr="00B97941" w:rsidRDefault="00FF4552" w:rsidP="008D62F7">
      <w:pPr>
        <w:ind w:firstLine="567"/>
        <w:jc w:val="both"/>
      </w:pPr>
      <w:bookmarkStart w:id="4" w:name="_Ref14854923"/>
      <w:r w:rsidRPr="00B97941">
        <w:t>4.1. 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w:t>
      </w:r>
      <w:r w:rsidR="00066C4C" w:rsidRPr="00B97941">
        <w:t>:</w:t>
      </w:r>
    </w:p>
    <w:p w14:paraId="60E81D84" w14:textId="49A9EA11" w:rsidR="00066C4C" w:rsidRPr="003640F7" w:rsidRDefault="00066C4C" w:rsidP="008D62F7">
      <w:pPr>
        <w:ind w:firstLine="567"/>
        <w:jc w:val="both"/>
      </w:pPr>
      <w:r w:rsidRPr="003640F7">
        <w:t>- при поставке железнодорожным транспортом</w:t>
      </w:r>
      <w:bookmarkStart w:id="5" w:name="Bookmark3"/>
      <w:bookmarkEnd w:id="1"/>
      <w:r w:rsidR="004B0A2F" w:rsidRPr="003640F7">
        <w:t>: дата отметки Покупателя о приеме груза в товарной накладной / дата календарного штемпеля «уведомление грузополучателя о прибытии груза» в транспортной железнодорожной накладной</w:t>
      </w:r>
    </w:p>
    <w:p w14:paraId="6545B766" w14:textId="70723367" w:rsidR="00066C4C" w:rsidRPr="00B97941" w:rsidRDefault="00066C4C" w:rsidP="008D62F7">
      <w:pPr>
        <w:ind w:firstLine="567"/>
        <w:jc w:val="both"/>
      </w:pPr>
      <w:r w:rsidRPr="00B97941">
        <w:t>- при поставке автомобильным транспортом:</w:t>
      </w:r>
      <w:r w:rsidR="005553BF" w:rsidRPr="00B97941">
        <w:t xml:space="preserve"> дата отметки Покупателя о приеме груза в товарно-транспортной накладной; </w:t>
      </w:r>
    </w:p>
    <w:p w14:paraId="329A2077" w14:textId="54DECE2E" w:rsidR="00FF4552" w:rsidRPr="00B97941" w:rsidRDefault="00066C4C" w:rsidP="008D62F7">
      <w:pPr>
        <w:ind w:firstLine="567"/>
        <w:jc w:val="both"/>
      </w:pPr>
      <w:r w:rsidRPr="00B97941">
        <w:t xml:space="preserve">- при поставке </w:t>
      </w:r>
      <w:r w:rsidR="00B5072F" w:rsidRPr="00B97941">
        <w:t>иными видами</w:t>
      </w:r>
      <w:r w:rsidRPr="00B97941">
        <w:t xml:space="preserve"> транспорт</w:t>
      </w:r>
      <w:r w:rsidR="00B5072F" w:rsidRPr="00B97941">
        <w:t>а</w:t>
      </w:r>
      <w:r w:rsidRPr="00B97941">
        <w:t>:</w:t>
      </w:r>
      <w:r w:rsidR="00FF4552" w:rsidRPr="00B97941">
        <w:t xml:space="preserve"> дата передачи товара Покупателю в месте поставки.</w:t>
      </w:r>
    </w:p>
    <w:p w14:paraId="5DDC5044" w14:textId="77777777" w:rsidR="00FF4552" w:rsidRPr="00B97941" w:rsidRDefault="00FF4552" w:rsidP="008D62F7">
      <w:pPr>
        <w:ind w:firstLine="567"/>
        <w:jc w:val="both"/>
      </w:pPr>
      <w:r w:rsidRPr="00B97941">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14:paraId="68003524" w14:textId="77777777" w:rsidR="00FF4552" w:rsidRPr="00B97941" w:rsidRDefault="00FF4552" w:rsidP="008D62F7">
      <w:pPr>
        <w:pStyle w:val="a5"/>
        <w:ind w:firstLine="567"/>
        <w:jc w:val="both"/>
        <w:rPr>
          <w:rFonts w:ascii="Times New Roman" w:hAnsi="Times New Roman"/>
          <w:szCs w:val="24"/>
        </w:rPr>
      </w:pPr>
      <w:r w:rsidRPr="00B97941">
        <w:rPr>
          <w:rFonts w:ascii="Times New Roman" w:hAnsi="Times New Roman"/>
          <w:szCs w:val="24"/>
        </w:rPr>
        <w:t xml:space="preserve">4.2. Досрочная поставка товара и поставка по частям допускается только с письменного согласия Покупателя. </w:t>
      </w:r>
    </w:p>
    <w:p w14:paraId="6B038A41" w14:textId="77777777" w:rsidR="00FF4552" w:rsidRPr="00B97941" w:rsidRDefault="00FF4552" w:rsidP="008D62F7">
      <w:pPr>
        <w:pStyle w:val="a5"/>
        <w:ind w:firstLine="567"/>
        <w:jc w:val="both"/>
        <w:rPr>
          <w:rFonts w:ascii="Times New Roman" w:hAnsi="Times New Roman"/>
          <w:kern w:val="28"/>
          <w:szCs w:val="24"/>
        </w:rPr>
      </w:pPr>
      <w:r w:rsidRPr="00B97941">
        <w:rPr>
          <w:rFonts w:ascii="Times New Roman" w:hAnsi="Times New Roman"/>
          <w:szCs w:val="24"/>
        </w:rPr>
        <w:t xml:space="preserve">4.3. В случае, когда поставка товара осуществляется путем его доставки в место поставки, Поставщик обязан в течение 24 (Двадцать четыре) часов с даты передачи товара 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 </w:t>
      </w:r>
      <w:r w:rsidRPr="00B97941">
        <w:rPr>
          <w:rFonts w:ascii="Times New Roman" w:hAnsi="Times New Roman"/>
          <w:kern w:val="28"/>
          <w:szCs w:val="24"/>
        </w:rPr>
        <w:t xml:space="preserve">В 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w:t>
      </w:r>
      <w:r w:rsidRPr="00B97941">
        <w:rPr>
          <w:rFonts w:ascii="Times New Roman" w:hAnsi="Times New Roman"/>
          <w:kern w:val="28"/>
          <w:szCs w:val="24"/>
        </w:rPr>
        <w:lastRenderedPageBreak/>
        <w:t xml:space="preserve">планируемую дату прибытия товара в </w:t>
      </w:r>
      <w:r w:rsidRPr="00B97941">
        <w:rPr>
          <w:rFonts w:ascii="Times New Roman" w:hAnsi="Times New Roman"/>
          <w:szCs w:val="24"/>
        </w:rPr>
        <w:t>место поставки</w:t>
      </w:r>
      <w:r w:rsidRPr="00B97941">
        <w:rPr>
          <w:rFonts w:ascii="Times New Roman" w:hAnsi="Times New Roman"/>
          <w:kern w:val="28"/>
          <w:szCs w:val="24"/>
        </w:rPr>
        <w:t>, указанное в соответствующей Спецификации, номер транспортного средства.</w:t>
      </w:r>
    </w:p>
    <w:p w14:paraId="01DBDA33" w14:textId="77777777" w:rsidR="00FF4552" w:rsidRPr="00B97941" w:rsidRDefault="00FF4552" w:rsidP="008D62F7">
      <w:pPr>
        <w:pStyle w:val="a5"/>
        <w:ind w:firstLine="567"/>
        <w:jc w:val="both"/>
        <w:rPr>
          <w:rFonts w:ascii="Times New Roman" w:hAnsi="Times New Roman"/>
          <w:szCs w:val="24"/>
        </w:rPr>
      </w:pPr>
      <w:r w:rsidRPr="00B97941">
        <w:rPr>
          <w:rFonts w:ascii="Times New Roman" w:hAnsi="Times New Roman"/>
          <w:kern w:val="28"/>
          <w:szCs w:val="24"/>
        </w:rPr>
        <w:t>4.4. </w:t>
      </w:r>
      <w:r w:rsidRPr="00B97941">
        <w:rPr>
          <w:rFonts w:ascii="Times New Roman" w:hAnsi="Times New Roman"/>
          <w:szCs w:val="24"/>
        </w:rPr>
        <w:t>В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14:paraId="6A4E904B" w14:textId="5FAE4FB5" w:rsidR="00FF4552" w:rsidRPr="00B97941" w:rsidRDefault="00FF4552" w:rsidP="008D62F7">
      <w:pPr>
        <w:pStyle w:val="3"/>
        <w:tabs>
          <w:tab w:val="clear" w:pos="2040"/>
        </w:tabs>
        <w:ind w:firstLine="567"/>
        <w:jc w:val="both"/>
      </w:pPr>
      <w:r w:rsidRPr="00B97941">
        <w:rPr>
          <w:kern w:val="28"/>
        </w:rPr>
        <w:t xml:space="preserve">4.5. Право собственности на товар и риск случайной гибели или повреждения товара по настоящему договору переходит от Поставщика к Покупателю в </w:t>
      </w:r>
      <w:r w:rsidR="00A42345" w:rsidRPr="00B97941">
        <w:rPr>
          <w:kern w:val="28"/>
        </w:rPr>
        <w:t>дату подписания Покупателем товарной накладной.</w:t>
      </w:r>
      <w:r w:rsidRPr="00B97941">
        <w:rPr>
          <w:kern w:val="28"/>
        </w:rPr>
        <w:t xml:space="preserve"> </w:t>
      </w:r>
      <w:r w:rsidRPr="00B97941">
        <w:t xml:space="preserve">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w:t>
      </w:r>
      <w:r w:rsidR="00765B88" w:rsidRPr="00B97941">
        <w:t>подписания Покупателем товарной накладной на</w:t>
      </w:r>
      <w:r w:rsidRPr="00B97941">
        <w:t xml:space="preserve"> последн</w:t>
      </w:r>
      <w:r w:rsidR="00765B88" w:rsidRPr="00B97941">
        <w:t>юю</w:t>
      </w:r>
      <w:r w:rsidRPr="00B97941">
        <w:t xml:space="preserve"> из всех частей товара.</w:t>
      </w:r>
    </w:p>
    <w:p w14:paraId="63028F2C" w14:textId="180B470E" w:rsidR="00FF4552" w:rsidRPr="00B97941" w:rsidRDefault="00FF4552" w:rsidP="008D62F7">
      <w:pPr>
        <w:pStyle w:val="3"/>
        <w:tabs>
          <w:tab w:val="clear" w:pos="2040"/>
        </w:tabs>
        <w:ind w:firstLine="567"/>
        <w:jc w:val="both"/>
        <w:rPr>
          <w:kern w:val="28"/>
        </w:rPr>
      </w:pPr>
      <w:r w:rsidRPr="00B97941">
        <w:t>4.6. </w:t>
      </w:r>
      <w:r w:rsidRPr="00B97941">
        <w:rPr>
          <w:kern w:val="28"/>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14:paraId="28D67EF3" w14:textId="3BEFCED4" w:rsidR="00FF4552" w:rsidRDefault="00FF4552" w:rsidP="008D62F7">
      <w:pPr>
        <w:numPr>
          <w:ilvl w:val="0"/>
          <w:numId w:val="4"/>
        </w:numPr>
        <w:tabs>
          <w:tab w:val="clear" w:pos="720"/>
          <w:tab w:val="left" w:pos="284"/>
        </w:tabs>
        <w:ind w:left="0" w:firstLine="0"/>
        <w:jc w:val="center"/>
        <w:rPr>
          <w:b/>
          <w:bCs/>
        </w:rPr>
      </w:pPr>
      <w:r w:rsidRPr="00B97941">
        <w:rPr>
          <w:b/>
          <w:bCs/>
        </w:rPr>
        <w:t>ДОКУМЕНТЫ</w:t>
      </w:r>
    </w:p>
    <w:p w14:paraId="47D10805" w14:textId="77777777" w:rsidR="00FF4552" w:rsidRPr="00B97941" w:rsidRDefault="00FF4552" w:rsidP="008D62F7">
      <w:pPr>
        <w:pStyle w:val="ConsNormal"/>
        <w:ind w:firstLine="567"/>
        <w:jc w:val="both"/>
        <w:rPr>
          <w:rFonts w:ascii="Times New Roman" w:hAnsi="Times New Roman" w:cs="Times New Roman"/>
          <w:sz w:val="24"/>
          <w:szCs w:val="24"/>
        </w:rPr>
      </w:pPr>
      <w:r w:rsidRPr="00B97941">
        <w:rPr>
          <w:rFonts w:ascii="Times New Roman" w:hAnsi="Times New Roman" w:cs="Times New Roman"/>
          <w:sz w:val="24"/>
          <w:szCs w:val="24"/>
        </w:rPr>
        <w:t xml:space="preserve">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 </w:t>
      </w:r>
    </w:p>
    <w:p w14:paraId="392D7631" w14:textId="10CDDA16" w:rsidR="00FF4552" w:rsidRPr="00B97941" w:rsidRDefault="00111AF3" w:rsidP="008D62F7">
      <w:pPr>
        <w:ind w:firstLine="567"/>
        <w:jc w:val="both"/>
      </w:pPr>
      <w:r w:rsidRPr="00B97941">
        <w:t xml:space="preserve">5.1.1. </w:t>
      </w:r>
      <w:r w:rsidR="00FF4552" w:rsidRPr="00B97941">
        <w:t xml:space="preserve">относящиеся к товару документы, а именно: упаковочный ярлык, комплектовочные, отгрузочные и </w:t>
      </w:r>
      <w:proofErr w:type="spellStart"/>
      <w:r w:rsidR="00FF4552" w:rsidRPr="00B97941">
        <w:t>повагонные</w:t>
      </w:r>
      <w:proofErr w:type="spellEnd"/>
      <w:r w:rsidR="00FF4552" w:rsidRPr="00B97941">
        <w:t xml:space="preserve">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14:paraId="201C0F7E" w14:textId="566E645C" w:rsidR="00FF4552" w:rsidRPr="00B97941" w:rsidRDefault="00B644E0" w:rsidP="008D62F7">
      <w:pPr>
        <w:pStyle w:val="ConsNormal"/>
        <w:ind w:firstLine="567"/>
        <w:jc w:val="both"/>
        <w:rPr>
          <w:rFonts w:ascii="Times New Roman" w:hAnsi="Times New Roman" w:cs="Times New Roman"/>
          <w:sz w:val="24"/>
          <w:szCs w:val="24"/>
        </w:rPr>
      </w:pPr>
      <w:r w:rsidRPr="00B97941">
        <w:rPr>
          <w:rFonts w:ascii="Times New Roman" w:hAnsi="Times New Roman" w:cs="Times New Roman"/>
          <w:sz w:val="24"/>
          <w:szCs w:val="24"/>
        </w:rPr>
        <w:t xml:space="preserve">5.1.2. </w:t>
      </w:r>
      <w:r w:rsidR="00FF4552" w:rsidRPr="00B97941">
        <w:rPr>
          <w:rFonts w:ascii="Times New Roman" w:hAnsi="Times New Roman" w:cs="Times New Roman"/>
          <w:sz w:val="24"/>
          <w:szCs w:val="24"/>
        </w:rPr>
        <w:t xml:space="preserve">копии: квитанций о приеме товара к перевозке, </w:t>
      </w:r>
      <w:r w:rsidR="00D009AC" w:rsidRPr="00B97941">
        <w:rPr>
          <w:rFonts w:ascii="Times New Roman" w:hAnsi="Times New Roman" w:cs="Times New Roman"/>
          <w:sz w:val="24"/>
          <w:szCs w:val="24"/>
        </w:rPr>
        <w:fldChar w:fldCharType="begin"/>
      </w:r>
      <w:r w:rsidR="00D009AC" w:rsidRPr="00B97941">
        <w:rPr>
          <w:rFonts w:ascii="Times New Roman" w:hAnsi="Times New Roman" w:cs="Times New Roman"/>
          <w:sz w:val="24"/>
          <w:szCs w:val="24"/>
        </w:rPr>
        <w:instrText xml:space="preserve"> DOCVARIABLE  UPD  \* MERGEFORMAT </w:instrText>
      </w:r>
      <w:r w:rsidR="00D009AC" w:rsidRPr="00B97941">
        <w:rPr>
          <w:rFonts w:ascii="Times New Roman" w:hAnsi="Times New Roman" w:cs="Times New Roman"/>
          <w:sz w:val="24"/>
          <w:szCs w:val="24"/>
        </w:rPr>
        <w:fldChar w:fldCharType="separate"/>
      </w:r>
      <w:r w:rsidR="00594D8E" w:rsidRPr="00B97941">
        <w:rPr>
          <w:rFonts w:ascii="Times New Roman" w:hAnsi="Times New Roman" w:cs="Times New Roman"/>
          <w:b/>
          <w:bCs/>
          <w:sz w:val="24"/>
          <w:szCs w:val="24"/>
        </w:rPr>
        <w:t xml:space="preserve"> </w:t>
      </w:r>
      <w:r w:rsidR="00594D8E" w:rsidRPr="00B97941">
        <w:rPr>
          <w:rFonts w:ascii="Times New Roman" w:hAnsi="Times New Roman" w:cs="Times New Roman"/>
          <w:sz w:val="24"/>
          <w:szCs w:val="24"/>
        </w:rPr>
        <w:t xml:space="preserve"> </w:t>
      </w:r>
      <w:r w:rsidR="00D009AC" w:rsidRPr="00B97941">
        <w:rPr>
          <w:rFonts w:ascii="Times New Roman" w:hAnsi="Times New Roman" w:cs="Times New Roman"/>
          <w:sz w:val="24"/>
          <w:szCs w:val="24"/>
        </w:rPr>
        <w:fldChar w:fldCharType="end"/>
      </w:r>
      <w:r w:rsidR="00FF4552" w:rsidRPr="00B97941">
        <w:rPr>
          <w:rFonts w:ascii="Times New Roman" w:hAnsi="Times New Roman" w:cs="Times New Roman"/>
          <w:sz w:val="24"/>
          <w:szCs w:val="24"/>
        </w:rPr>
        <w:t xml:space="preserve">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должны быть переданы Покупателю по электронному адрес</w:t>
      </w:r>
      <w:bookmarkStart w:id="6" w:name="Bookmark4"/>
      <w:bookmarkEnd w:id="5"/>
      <w:r w:rsidR="00933BE3" w:rsidRPr="00B97941">
        <w:rPr>
          <w:rFonts w:ascii="Times New Roman" w:hAnsi="Times New Roman" w:cs="Times New Roman"/>
          <w:sz w:val="24"/>
          <w:szCs w:val="24"/>
        </w:rPr>
        <w:t xml:space="preserve">у: </w:t>
      </w:r>
      <w:hyperlink r:id="rId8" w:history="1">
        <w:r w:rsidR="001C52F1" w:rsidRPr="00415AE6">
          <w:rPr>
            <w:rStyle w:val="ac"/>
            <w:rFonts w:ascii="Times New Roman" w:hAnsi="Times New Roman"/>
            <w:szCs w:val="24"/>
            <w:lang w:val="en-US"/>
          </w:rPr>
          <w:t>KorzhAS</w:t>
        </w:r>
        <w:r w:rsidR="001C52F1" w:rsidRPr="00415AE6">
          <w:rPr>
            <w:rStyle w:val="ac"/>
            <w:rFonts w:ascii="Times New Roman" w:hAnsi="Times New Roman"/>
            <w:szCs w:val="24"/>
          </w:rPr>
          <w:t>@</w:t>
        </w:r>
        <w:r w:rsidR="001C52F1" w:rsidRPr="00415AE6">
          <w:rPr>
            <w:rStyle w:val="ac"/>
            <w:rFonts w:ascii="Times New Roman" w:hAnsi="Times New Roman"/>
            <w:szCs w:val="24"/>
            <w:lang w:val="en-US"/>
          </w:rPr>
          <w:t>polyus</w:t>
        </w:r>
        <w:r w:rsidR="001C52F1" w:rsidRPr="00415AE6">
          <w:rPr>
            <w:rStyle w:val="ac"/>
            <w:rFonts w:ascii="Times New Roman" w:hAnsi="Times New Roman"/>
            <w:szCs w:val="24"/>
          </w:rPr>
          <w:t>.</w:t>
        </w:r>
        <w:r w:rsidR="001C52F1" w:rsidRPr="00415AE6">
          <w:rPr>
            <w:rStyle w:val="ac"/>
            <w:rFonts w:ascii="Times New Roman" w:hAnsi="Times New Roman"/>
            <w:szCs w:val="24"/>
            <w:lang w:val="en-US"/>
          </w:rPr>
          <w:t>com</w:t>
        </w:r>
      </w:hyperlink>
      <w:r w:rsidR="001C52F1" w:rsidRPr="00415AE6">
        <w:rPr>
          <w:rFonts w:ascii="Times New Roman" w:hAnsi="Times New Roman"/>
          <w:sz w:val="24"/>
          <w:szCs w:val="24"/>
        </w:rPr>
        <w:t xml:space="preserve"> </w:t>
      </w:r>
      <w:hyperlink r:id="rId9" w:history="1"/>
      <w:r w:rsidR="00933BE3" w:rsidRPr="00B97941">
        <w:rPr>
          <w:rFonts w:ascii="Times New Roman" w:hAnsi="Times New Roman" w:cs="Times New Roman"/>
          <w:sz w:val="24"/>
          <w:szCs w:val="24"/>
        </w:rPr>
        <w:t xml:space="preserve"> </w:t>
      </w:r>
      <w:r w:rsidR="00FF4552" w:rsidRPr="00B97941">
        <w:rPr>
          <w:rFonts w:ascii="Times New Roman" w:hAnsi="Times New Roman" w:cs="Times New Roman"/>
          <w:sz w:val="24"/>
          <w:szCs w:val="24"/>
        </w:rPr>
        <w:t>или посредством факсимильной связи</w:t>
      </w:r>
      <w:r w:rsidR="00FF4552" w:rsidRPr="00B97941" w:rsidDel="00B0322E">
        <w:rPr>
          <w:rFonts w:ascii="Times New Roman" w:hAnsi="Times New Roman" w:cs="Times New Roman"/>
          <w:sz w:val="24"/>
          <w:szCs w:val="24"/>
        </w:rPr>
        <w:t xml:space="preserve"> </w:t>
      </w:r>
      <w:r w:rsidR="00FF4552" w:rsidRPr="00B97941">
        <w:rPr>
          <w:rFonts w:ascii="Times New Roman" w:hAnsi="Times New Roman" w:cs="Times New Roman"/>
          <w:sz w:val="24"/>
          <w:szCs w:val="24"/>
        </w:rPr>
        <w:t>в течение 24 (Двадцать четыре) часов с даты передачи товара перевозчику (с даты фактической отгрузки для доставки в место поставки);</w:t>
      </w:r>
    </w:p>
    <w:p w14:paraId="6F8B1882" w14:textId="7D94C73A" w:rsidR="00FF4552" w:rsidRPr="00B97941" w:rsidRDefault="00AD1411" w:rsidP="008D62F7">
      <w:pPr>
        <w:autoSpaceDE w:val="0"/>
        <w:autoSpaceDN w:val="0"/>
        <w:adjustRightInd w:val="0"/>
        <w:ind w:firstLine="567"/>
        <w:jc w:val="both"/>
      </w:pPr>
      <w:r w:rsidRPr="00B97941">
        <w:t xml:space="preserve">5.1.3. </w:t>
      </w:r>
      <w:r w:rsidR="000E06BD">
        <w:t>О</w:t>
      </w:r>
      <w:r w:rsidR="00FF4552" w:rsidRPr="00B97941">
        <w:t xml:space="preserve">ригиналы счета на </w:t>
      </w:r>
      <w:r w:rsidR="000E06BD" w:rsidRPr="00B97941">
        <w:t>оплату,</w:t>
      </w:r>
      <w:r w:rsidR="000E06BD">
        <w:t xml:space="preserve"> </w:t>
      </w:r>
      <w:r w:rsidR="000E06BD" w:rsidRPr="00B97941">
        <w:t>товарной</w:t>
      </w:r>
      <w:r w:rsidR="00FF4552" w:rsidRPr="00B97941">
        <w:t xml:space="preserve">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оформленной в соответствии с требованиями Федерального закона РФ от 06.12.2011 № 402-ФЗ «О бухгалтерском учете», должны быть переданы Покупателю не позднее даты поставки товара способом, позволяющим в последующем подтвердить факт вручения указанных документов. </w:t>
      </w:r>
    </w:p>
    <w:p w14:paraId="463814DC" w14:textId="5EB9B862" w:rsidR="00FF4552" w:rsidRPr="00B97941" w:rsidRDefault="00C96329" w:rsidP="008D62F7">
      <w:pPr>
        <w:autoSpaceDE w:val="0"/>
        <w:autoSpaceDN w:val="0"/>
        <w:adjustRightInd w:val="0"/>
        <w:ind w:firstLine="567"/>
        <w:jc w:val="both"/>
      </w:pPr>
      <w:r w:rsidRPr="00B97941">
        <w:t>5.2.</w:t>
      </w:r>
      <w:r w:rsidR="00FF4552" w:rsidRPr="00B97941">
        <w:t xml:space="preserve"> Покупатель вправе отказаться от товара в случае </w:t>
      </w:r>
      <w:proofErr w:type="spellStart"/>
      <w:r w:rsidR="00FF4552" w:rsidRPr="00B97941">
        <w:t>непредоставления</w:t>
      </w:r>
      <w:proofErr w:type="spellEnd"/>
      <w:r w:rsidR="00FF4552" w:rsidRPr="00B97941">
        <w:t xml:space="preserve">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w:t>
      </w:r>
    </w:p>
    <w:p w14:paraId="3AC940B9" w14:textId="353AECA8" w:rsidR="00FF4552" w:rsidRPr="00B97941" w:rsidRDefault="00C96329" w:rsidP="008D62F7">
      <w:pPr>
        <w:pStyle w:val="ConsNormal"/>
        <w:ind w:firstLine="567"/>
        <w:jc w:val="both"/>
        <w:rPr>
          <w:rFonts w:ascii="Times New Roman" w:hAnsi="Times New Roman" w:cs="Times New Roman"/>
          <w:sz w:val="24"/>
          <w:szCs w:val="24"/>
        </w:rPr>
      </w:pPr>
      <w:r w:rsidRPr="00B97941">
        <w:rPr>
          <w:rFonts w:ascii="Times New Roman" w:hAnsi="Times New Roman" w:cs="Times New Roman"/>
          <w:sz w:val="24"/>
          <w:szCs w:val="24"/>
        </w:rPr>
        <w:t>5.3</w:t>
      </w:r>
      <w:r w:rsidR="00FF4552" w:rsidRPr="00B97941">
        <w:rPr>
          <w:rFonts w:ascii="Times New Roman" w:hAnsi="Times New Roman" w:cs="Times New Roman"/>
          <w:sz w:val="24"/>
          <w:szCs w:val="24"/>
        </w:rPr>
        <w:t>. </w:t>
      </w:r>
      <w:bookmarkStart w:id="7" w:name="Bookmark5"/>
      <w:bookmarkEnd w:id="6"/>
      <w:r w:rsidR="00FF4552" w:rsidRPr="00B97941">
        <w:rPr>
          <w:rFonts w:ascii="Times New Roman" w:hAnsi="Times New Roman" w:cs="Times New Roman"/>
          <w:sz w:val="24"/>
          <w:szCs w:val="24"/>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14:paraId="1D77E374" w14:textId="6AE4BF73" w:rsidR="0082113D" w:rsidRPr="00A73EDB" w:rsidRDefault="0082113D" w:rsidP="008D62F7">
      <w:pPr>
        <w:pStyle w:val="ConsNormal"/>
        <w:ind w:firstLine="567"/>
        <w:jc w:val="both"/>
        <w:rPr>
          <w:rFonts w:ascii="Times New Roman" w:hAnsi="Times New Roman" w:cs="Times New Roman"/>
          <w:sz w:val="24"/>
          <w:szCs w:val="24"/>
        </w:rPr>
      </w:pPr>
      <w:r w:rsidRPr="00A73EDB">
        <w:rPr>
          <w:rFonts w:ascii="Times New Roman" w:hAnsi="Times New Roman" w:cs="Times New Roman"/>
          <w:sz w:val="24"/>
          <w:szCs w:val="24"/>
        </w:rPr>
        <w:lastRenderedPageBreak/>
        <w:t xml:space="preserve">5.4. В соответствии с положениями </w:t>
      </w:r>
      <w:r w:rsidR="000C7081" w:rsidRPr="00A73EDB">
        <w:rPr>
          <w:rFonts w:ascii="Times New Roman" w:hAnsi="Times New Roman" w:cs="Times New Roman"/>
          <w:sz w:val="24"/>
          <w:szCs w:val="24"/>
        </w:rPr>
        <w:t>Гражданского кодекса Российской Федерации, Федерального закона от 06.04.2011 № 63-Ф3 «Об электронной подписи» (далее – Закон об ЭП), Федерального закона от 06.12.2011 № 402-ФЗ «О бухгалтерском учете», приказа Минфина России от 05.02.2021 № 14Н и иными нормативно-правовыми актами</w:t>
      </w:r>
      <w:r w:rsidRPr="00A73EDB">
        <w:rPr>
          <w:rFonts w:ascii="Times New Roman" w:hAnsi="Times New Roman" w:cs="Times New Roman"/>
          <w:sz w:val="24"/>
          <w:szCs w:val="24"/>
        </w:rPr>
        <w:t>, Стороны в рамках Договора будут использовать электронный документооборот (далее – «ЭДО»)</w:t>
      </w:r>
      <w:r w:rsidR="009705C4" w:rsidRPr="00A73EDB">
        <w:rPr>
          <w:rFonts w:ascii="Times New Roman" w:hAnsi="Times New Roman" w:cs="Times New Roman"/>
          <w:sz w:val="24"/>
          <w:szCs w:val="24"/>
        </w:rPr>
        <w:t>, о чем Стороны подписывают Соглашение об электронном</w:t>
      </w:r>
      <w:r w:rsidR="00A73EDB">
        <w:rPr>
          <w:rFonts w:ascii="Times New Roman" w:hAnsi="Times New Roman" w:cs="Times New Roman"/>
          <w:sz w:val="24"/>
          <w:szCs w:val="24"/>
        </w:rPr>
        <w:t xml:space="preserve"> документообороте (Приложение №3</w:t>
      </w:r>
      <w:r w:rsidR="000C7081" w:rsidRPr="00A73EDB">
        <w:rPr>
          <w:rFonts w:ascii="Times New Roman" w:hAnsi="Times New Roman" w:cs="Times New Roman"/>
          <w:sz w:val="24"/>
          <w:szCs w:val="24"/>
        </w:rPr>
        <w:t xml:space="preserve"> к Договору).  (в случае, если Стороны решили применять электронный документооборот).</w:t>
      </w:r>
      <w:r w:rsidR="009705C4" w:rsidRPr="00A73EDB">
        <w:rPr>
          <w:rFonts w:ascii="Times New Roman" w:hAnsi="Times New Roman" w:cs="Times New Roman"/>
          <w:sz w:val="24"/>
          <w:szCs w:val="24"/>
        </w:rPr>
        <w:t xml:space="preserve"> </w:t>
      </w:r>
    </w:p>
    <w:p w14:paraId="55C4C40F" w14:textId="77777777" w:rsidR="00FF4552" w:rsidRPr="00B97941" w:rsidRDefault="00FF4552" w:rsidP="008D62F7">
      <w:pPr>
        <w:jc w:val="both"/>
      </w:pPr>
    </w:p>
    <w:p w14:paraId="78A25EE5" w14:textId="229582CC" w:rsidR="00FF4552" w:rsidRDefault="00FF4552" w:rsidP="008D62F7">
      <w:pPr>
        <w:keepNext/>
        <w:jc w:val="center"/>
        <w:rPr>
          <w:b/>
          <w:bCs/>
        </w:rPr>
      </w:pPr>
      <w:bookmarkStart w:id="8" w:name="_Hlt15272915"/>
      <w:bookmarkEnd w:id="4"/>
      <w:bookmarkEnd w:id="8"/>
      <w:r w:rsidRPr="00B97941">
        <w:rPr>
          <w:b/>
          <w:bCs/>
        </w:rPr>
        <w:t>6. ТАРА, УПАКОВКА И МАРКИРОВКА</w:t>
      </w:r>
    </w:p>
    <w:p w14:paraId="081F632B" w14:textId="7D99B1BF" w:rsidR="00FF4552" w:rsidRPr="00B97941" w:rsidRDefault="00FF4552" w:rsidP="008D62F7">
      <w:pPr>
        <w:autoSpaceDE w:val="0"/>
        <w:autoSpaceDN w:val="0"/>
        <w:adjustRightInd w:val="0"/>
        <w:ind w:firstLine="567"/>
        <w:jc w:val="both"/>
      </w:pPr>
      <w:r w:rsidRPr="00B97941">
        <w:rPr>
          <w:bCs/>
        </w:rPr>
        <w:t>6.1. </w:t>
      </w:r>
      <w:r w:rsidRPr="00B97941">
        <w:t>Товар должен быть подготовлен к перевозке с учетом требований стандартов на такой вид товара и</w:t>
      </w:r>
      <w:r w:rsidR="00046568" w:rsidRPr="00B97941">
        <w:t xml:space="preserve"> ГОСТ 26653-2015. Межгосударственный стандарт. Подготовка генеральных грузов к транспортированию. Общие требования</w:t>
      </w:r>
      <w:r w:rsidRPr="00B97941">
        <w:t xml:space="preserve">.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Покупатель не обязан возвращать Поставщику многооборотную тару и средства пакетирования, если иное не предусмотрено в соответствующей Спецификации. </w:t>
      </w:r>
    </w:p>
    <w:p w14:paraId="372C125B" w14:textId="77777777" w:rsidR="00FF4552" w:rsidRPr="00B97941" w:rsidRDefault="00FF4552" w:rsidP="008D62F7">
      <w:pPr>
        <w:tabs>
          <w:tab w:val="left" w:pos="1080"/>
        </w:tabs>
        <w:ind w:firstLine="567"/>
        <w:jc w:val="both"/>
      </w:pPr>
      <w:r w:rsidRPr="00B97941">
        <w:t xml:space="preserve">6.2. 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 </w:t>
      </w:r>
    </w:p>
    <w:p w14:paraId="30C90D91" w14:textId="2D6FCB42" w:rsidR="00FF4552" w:rsidRPr="00B97941" w:rsidRDefault="00FF4552" w:rsidP="008D62F7">
      <w:pPr>
        <w:ind w:firstLine="567"/>
        <w:jc w:val="both"/>
      </w:pPr>
      <w:r w:rsidRPr="00B97941">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w:t>
      </w:r>
      <w:r w:rsidR="00C75215" w:rsidRPr="00B97941">
        <w:t>,</w:t>
      </w:r>
      <w:r w:rsidRPr="00B97941">
        <w:t xml:space="preserve">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14:paraId="2C1A4BB8" w14:textId="77777777" w:rsidR="00FF4552" w:rsidRPr="00B97941" w:rsidRDefault="00FF4552" w:rsidP="008D62F7">
      <w:pPr>
        <w:ind w:firstLine="567"/>
        <w:jc w:val="both"/>
      </w:pPr>
      <w:r w:rsidRPr="00B97941">
        <w:t xml:space="preserve">6.3. 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 </w:t>
      </w:r>
    </w:p>
    <w:p w14:paraId="07D795BC" w14:textId="77777777" w:rsidR="00FF4552" w:rsidRPr="00B97941" w:rsidRDefault="00FF4552" w:rsidP="008D62F7">
      <w:pPr>
        <w:ind w:firstLine="567"/>
        <w:jc w:val="both"/>
      </w:pPr>
      <w:r w:rsidRPr="00B97941">
        <w:t xml:space="preserve">6.4. При маркировке многоместного товара необходимо проставлять </w:t>
      </w:r>
      <w:proofErr w:type="spellStart"/>
      <w:r w:rsidRPr="00B97941">
        <w:t>отправительную</w:t>
      </w:r>
      <w:proofErr w:type="spellEnd"/>
      <w:r w:rsidRPr="00B97941">
        <w:t xml:space="preserve"> марку (в числителе - номер места, в знаменателе - общее количество мест).</w:t>
      </w:r>
    </w:p>
    <w:p w14:paraId="7497F023" w14:textId="77777777" w:rsidR="00FF4552" w:rsidRPr="00B97941" w:rsidRDefault="00FF4552" w:rsidP="008D62F7">
      <w:pPr>
        <w:ind w:firstLine="567"/>
        <w:jc w:val="both"/>
      </w:pPr>
      <w:r w:rsidRPr="00B97941">
        <w:t xml:space="preserve">6.5. Соблюдение требований </w:t>
      </w:r>
      <w:proofErr w:type="spellStart"/>
      <w:r w:rsidRPr="00B97941">
        <w:t>спецмаркировки</w:t>
      </w:r>
      <w:proofErr w:type="spellEnd"/>
      <w:r w:rsidRPr="00B97941">
        <w:t xml:space="preserve"> – мест для захвата, обозначений «верх», «низ», «не кантовать» является обязательным.</w:t>
      </w:r>
    </w:p>
    <w:p w14:paraId="03E45A51" w14:textId="77777777" w:rsidR="00FF4552" w:rsidRPr="00B97941" w:rsidRDefault="00FF4552" w:rsidP="008D62F7">
      <w:pPr>
        <w:ind w:firstLine="567"/>
        <w:jc w:val="both"/>
      </w:pPr>
      <w:r w:rsidRPr="00B97941">
        <w:t xml:space="preserve">6.6. 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 </w:t>
      </w:r>
    </w:p>
    <w:p w14:paraId="6A69829B" w14:textId="77777777" w:rsidR="00FF4552" w:rsidRPr="00B97941" w:rsidRDefault="00FF4552" w:rsidP="008D62F7">
      <w:pPr>
        <w:ind w:firstLine="567"/>
        <w:jc w:val="both"/>
        <w:rPr>
          <w:bCs/>
        </w:rPr>
      </w:pPr>
      <w:r w:rsidRPr="00B97941">
        <w:t>6.7. </w:t>
      </w:r>
      <w:r w:rsidRPr="00B97941">
        <w:rPr>
          <w:bCs/>
        </w:rPr>
        <w:t>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14:paraId="6CC46273" w14:textId="77777777" w:rsidR="00FF4552" w:rsidRPr="00B97941" w:rsidRDefault="00FF4552" w:rsidP="008D62F7">
      <w:pPr>
        <w:ind w:firstLine="567"/>
        <w:jc w:val="both"/>
      </w:pPr>
      <w:r w:rsidRPr="00B97941">
        <w:t>6.8. Поставщик обязан возместить Покупателю все расходы, связанные с неправильным затариванием или неполной упаковкой и/или маркировкой товара.</w:t>
      </w:r>
    </w:p>
    <w:p w14:paraId="4501D66E" w14:textId="77777777" w:rsidR="00FF4552" w:rsidRPr="00B97941" w:rsidRDefault="00FF4552" w:rsidP="008D62F7">
      <w:pPr>
        <w:ind w:firstLine="567"/>
        <w:jc w:val="both"/>
      </w:pPr>
      <w:r w:rsidRPr="00B97941">
        <w:t xml:space="preserve">6.9. 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w:t>
      </w:r>
      <w:r w:rsidRPr="00B97941">
        <w:lastRenderedPageBreak/>
        <w:t>упаковки, защитных средств, лакокрасочного покрытия или консервации, ненадлежащего крепления груза в транспортном средстве.</w:t>
      </w:r>
    </w:p>
    <w:p w14:paraId="728C0F27" w14:textId="796E0EBC" w:rsidR="00FF4552" w:rsidRPr="00B97941" w:rsidRDefault="00FF4552" w:rsidP="008D62F7">
      <w:pPr>
        <w:ind w:firstLine="567"/>
        <w:jc w:val="both"/>
      </w:pPr>
      <w:r w:rsidRPr="00B97941">
        <w:t>6.10. 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14:paraId="022E392B" w14:textId="77777777" w:rsidR="00FF4552" w:rsidRPr="00B97941" w:rsidRDefault="00FF4552" w:rsidP="008D62F7">
      <w:pPr>
        <w:ind w:firstLine="567"/>
        <w:jc w:val="both"/>
      </w:pPr>
      <w:r w:rsidRPr="00B97941">
        <w:t>6.11. Поставщик обеспечивает правильность заполнения транспортных 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w:t>
      </w:r>
      <w:r w:rsidRPr="00B97941" w:rsidDel="001903C9">
        <w:t xml:space="preserve"> </w:t>
      </w:r>
      <w:r w:rsidRPr="00B97941">
        <w:t>и др.), Поставщик возмещает Покупателю связанные с этим расходы.</w:t>
      </w:r>
    </w:p>
    <w:p w14:paraId="4253CC9C" w14:textId="77777777" w:rsidR="00FF4552" w:rsidRPr="00B97941" w:rsidRDefault="00FF4552" w:rsidP="008D62F7">
      <w:pPr>
        <w:tabs>
          <w:tab w:val="num" w:pos="0"/>
          <w:tab w:val="left" w:pos="1080"/>
        </w:tabs>
        <w:ind w:firstLine="540"/>
        <w:jc w:val="both"/>
      </w:pPr>
    </w:p>
    <w:p w14:paraId="23DD5A09" w14:textId="77777777" w:rsidR="00FF4552" w:rsidRPr="00B97941" w:rsidRDefault="00FF4552" w:rsidP="008D62F7">
      <w:pPr>
        <w:keepNext/>
        <w:keepLines/>
        <w:numPr>
          <w:ilvl w:val="0"/>
          <w:numId w:val="1"/>
        </w:numPr>
        <w:tabs>
          <w:tab w:val="clear" w:pos="360"/>
          <w:tab w:val="left" w:pos="284"/>
        </w:tabs>
        <w:ind w:left="0" w:firstLine="0"/>
        <w:jc w:val="center"/>
        <w:rPr>
          <w:b/>
        </w:rPr>
      </w:pPr>
      <w:bookmarkStart w:id="9" w:name="_Ref14852867"/>
      <w:r w:rsidRPr="00B97941">
        <w:rPr>
          <w:b/>
        </w:rPr>
        <w:t xml:space="preserve">ПОРЯДОК ПРИЕМКИ </w:t>
      </w:r>
      <w:bookmarkEnd w:id="9"/>
      <w:r w:rsidRPr="00B97941">
        <w:rPr>
          <w:b/>
        </w:rPr>
        <w:t>ТОВАРА ПО КОЛИЧЕСТВУ И КАЧЕСТВУ.</w:t>
      </w:r>
    </w:p>
    <w:p w14:paraId="7DD3E22F" w14:textId="77777777" w:rsidR="00FF4552" w:rsidRPr="00B97941" w:rsidRDefault="00FF4552" w:rsidP="008D62F7">
      <w:pPr>
        <w:keepNext/>
        <w:keepLines/>
        <w:tabs>
          <w:tab w:val="left" w:pos="284"/>
        </w:tabs>
        <w:jc w:val="center"/>
        <w:rPr>
          <w:b/>
        </w:rPr>
      </w:pPr>
      <w:r w:rsidRPr="00B97941">
        <w:rPr>
          <w:b/>
        </w:rPr>
        <w:t>ГАРАНТИЙНЫЕ ОБЯЗАТЕЛЬСТВА.</w:t>
      </w:r>
    </w:p>
    <w:p w14:paraId="4082FA33" w14:textId="2D823FB5" w:rsidR="00FF4552" w:rsidRPr="00B97941" w:rsidRDefault="00FF4552" w:rsidP="008D62F7">
      <w:pPr>
        <w:numPr>
          <w:ilvl w:val="1"/>
          <w:numId w:val="1"/>
        </w:numPr>
        <w:tabs>
          <w:tab w:val="left" w:pos="952"/>
          <w:tab w:val="left" w:pos="993"/>
        </w:tabs>
        <w:ind w:left="0" w:firstLine="567"/>
        <w:jc w:val="both"/>
      </w:pPr>
      <w:r w:rsidRPr="00B97941">
        <w:rPr>
          <w:bCs/>
        </w:rPr>
        <w:t xml:space="preserve">Приемка товара производится Покупателем в одностороннем порядке в течение 20 (Двадцать) дней после его получения от </w:t>
      </w:r>
      <w:r w:rsidRPr="00B97941">
        <w:rPr>
          <w:kern w:val="28"/>
        </w:rPr>
        <w:t>Поставщика либо от третьего лица в указанном в Спецификациях месте приемки товара по количеству и по качеству.</w:t>
      </w:r>
      <w:r w:rsidRPr="00B97941">
        <w:t xml:space="preserve">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r w:rsidR="00712C56" w:rsidRPr="00B97941">
        <w:t>.</w:t>
      </w:r>
      <w:bookmarkEnd w:id="7"/>
      <w:r w:rsidR="00643B03" w:rsidRPr="00B97941">
        <w:fldChar w:fldCharType="begin"/>
      </w:r>
      <w:r w:rsidR="00643B03" w:rsidRPr="00B97941">
        <w:instrText xml:space="preserve"> DOCVARIABLE  DopSrokPriemki  \* MERGEFORMAT </w:instrText>
      </w:r>
      <w:r w:rsidR="00643B03" w:rsidRPr="00B97941">
        <w:fldChar w:fldCharType="separate"/>
      </w:r>
      <w:r w:rsidR="00594D8E" w:rsidRPr="00B97941">
        <w:rPr>
          <w:b/>
          <w:bCs/>
        </w:rPr>
        <w:t xml:space="preserve"> </w:t>
      </w:r>
      <w:r w:rsidR="00643B03" w:rsidRPr="00B97941">
        <w:fldChar w:fldCharType="end"/>
      </w:r>
      <w:fldSimple w:instr=" DOCVARIABLE  DocExpansion  \* MERGEFORMAT ">
        <w:r w:rsidR="00594D8E" w:rsidRPr="00B97941">
          <w:t xml:space="preserve"> </w:t>
        </w:r>
      </w:fldSimple>
      <w:bookmarkStart w:id="10" w:name="Bookmark6"/>
    </w:p>
    <w:p w14:paraId="7BC53D1B" w14:textId="24FBE764" w:rsidR="00FF4552" w:rsidRPr="00B97941" w:rsidRDefault="00FF4552" w:rsidP="008D62F7">
      <w:pPr>
        <w:pStyle w:val="3"/>
        <w:numPr>
          <w:ilvl w:val="1"/>
          <w:numId w:val="1"/>
        </w:numPr>
        <w:tabs>
          <w:tab w:val="clear" w:pos="2040"/>
          <w:tab w:val="left" w:pos="952"/>
        </w:tabs>
        <w:ind w:left="0" w:firstLine="567"/>
        <w:jc w:val="both"/>
        <w:rPr>
          <w:kern w:val="28"/>
        </w:rPr>
      </w:pPr>
      <w:r w:rsidRPr="00B97941">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00123039" w:rsidRPr="00B97941">
        <w:t>.</w:t>
      </w:r>
      <w:r w:rsidRPr="00B97941">
        <w:t xml:space="preserve"> </w:t>
      </w:r>
    </w:p>
    <w:p w14:paraId="58C6390E" w14:textId="77777777" w:rsidR="00FF4552" w:rsidRPr="00B97941" w:rsidRDefault="00FF4552" w:rsidP="008D62F7">
      <w:pPr>
        <w:pStyle w:val="3"/>
        <w:numPr>
          <w:ilvl w:val="1"/>
          <w:numId w:val="1"/>
        </w:numPr>
        <w:tabs>
          <w:tab w:val="clear" w:pos="2040"/>
          <w:tab w:val="left" w:pos="952"/>
        </w:tabs>
        <w:ind w:left="0" w:firstLine="567"/>
        <w:jc w:val="both"/>
        <w:rPr>
          <w:bCs/>
        </w:rPr>
      </w:pPr>
      <w:r w:rsidRPr="00B97941">
        <w:rPr>
          <w:bCs/>
        </w:rPr>
        <w:t xml:space="preserve">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 </w:t>
      </w:r>
    </w:p>
    <w:p w14:paraId="4787BEDA" w14:textId="6EE8BF24" w:rsidR="00FF4552" w:rsidRPr="00B97941" w:rsidRDefault="00FF4552" w:rsidP="008D62F7">
      <w:pPr>
        <w:pStyle w:val="3"/>
        <w:numPr>
          <w:ilvl w:val="1"/>
          <w:numId w:val="1"/>
        </w:numPr>
        <w:tabs>
          <w:tab w:val="clear" w:pos="2040"/>
          <w:tab w:val="left" w:pos="952"/>
        </w:tabs>
        <w:ind w:left="0" w:firstLine="567"/>
        <w:jc w:val="both"/>
        <w:rPr>
          <w:bCs/>
        </w:rPr>
      </w:pPr>
      <w:r w:rsidRPr="00B97941">
        <w:rPr>
          <w:bCs/>
        </w:rPr>
        <w:t>Двусторонний акт</w:t>
      </w:r>
      <w:r w:rsidR="00123039" w:rsidRPr="00B97941">
        <w:rPr>
          <w:bCs/>
        </w:rPr>
        <w:t>,</w:t>
      </w:r>
      <w:r w:rsidRPr="00B97941">
        <w:rPr>
          <w:bCs/>
        </w:rPr>
        <w:t xml:space="preserve">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 </w:t>
      </w:r>
    </w:p>
    <w:p w14:paraId="3DB19932" w14:textId="2777321E" w:rsidR="00FF4552" w:rsidRPr="00B97941" w:rsidRDefault="00FF4552" w:rsidP="008D62F7">
      <w:pPr>
        <w:pStyle w:val="3"/>
        <w:numPr>
          <w:ilvl w:val="1"/>
          <w:numId w:val="1"/>
        </w:numPr>
        <w:tabs>
          <w:tab w:val="clear" w:pos="2040"/>
          <w:tab w:val="left" w:pos="952"/>
        </w:tabs>
        <w:ind w:left="0" w:firstLine="567"/>
        <w:jc w:val="both"/>
        <w:rPr>
          <w:bCs/>
        </w:rPr>
      </w:pPr>
      <w:r w:rsidRPr="00B97941">
        <w:rPr>
          <w:bCs/>
        </w:rPr>
        <w:t xml:space="preserve">Поставщик, допустивший </w:t>
      </w:r>
      <w:r w:rsidR="00653D01" w:rsidRPr="00B97941">
        <w:rPr>
          <w:bCs/>
        </w:rPr>
        <w:t>просрочку поставки или</w:t>
      </w:r>
      <w:r w:rsidR="00F937B8" w:rsidRPr="00B97941">
        <w:rPr>
          <w:bCs/>
        </w:rPr>
        <w:t xml:space="preserve"> </w:t>
      </w:r>
      <w:r w:rsidRPr="00B97941">
        <w:rPr>
          <w:bCs/>
        </w:rPr>
        <w:t>недопоставку товара, поставку некачественного или некомплектного товара, обязан</w:t>
      </w:r>
      <w:r w:rsidR="00653D01" w:rsidRPr="00B97941">
        <w:rPr>
          <w:bCs/>
        </w:rPr>
        <w:t>, соответственно,</w:t>
      </w:r>
      <w:r w:rsidRPr="00B97941">
        <w:rPr>
          <w:bCs/>
        </w:rPr>
        <w:t xml:space="preserve"> </w:t>
      </w:r>
      <w:r w:rsidR="00653D01" w:rsidRPr="00B97941">
        <w:rPr>
          <w:bCs/>
        </w:rPr>
        <w:t xml:space="preserve">поставить или </w:t>
      </w:r>
      <w:r w:rsidRPr="00B97941">
        <w:rPr>
          <w:bCs/>
        </w:rPr>
        <w:t>восполнить недопоставленное количество товара, доукомплектовать товар либо заменить его товаром надлежащего качества в</w:t>
      </w:r>
      <w:r w:rsidR="00653D01" w:rsidRPr="00B97941">
        <w:rPr>
          <w:bCs/>
        </w:rPr>
        <w:t xml:space="preserve"> срок,</w:t>
      </w:r>
      <w:r w:rsidRPr="00B97941">
        <w:rPr>
          <w:bCs/>
        </w:rPr>
        <w:t xml:space="preserve"> не позднее</w:t>
      </w:r>
      <w:bookmarkEnd w:id="10"/>
      <w:r w:rsidR="00951AF0" w:rsidRPr="00B97941">
        <w:rPr>
          <w:bCs/>
        </w:rPr>
        <w:t xml:space="preserve"> 30</w:t>
      </w:r>
      <w:bookmarkStart w:id="11" w:name="Bookmark7"/>
      <w:r w:rsidR="00951AF0" w:rsidRPr="00B97941">
        <w:rPr>
          <w:bCs/>
        </w:rPr>
        <w:t xml:space="preserve"> </w:t>
      </w:r>
      <w:r w:rsidRPr="00B97941">
        <w:rPr>
          <w:bCs/>
        </w:rPr>
        <w:t xml:space="preserve">дней с </w:t>
      </w:r>
      <w:r w:rsidR="005B0E30" w:rsidRPr="00B97941">
        <w:rPr>
          <w:bCs/>
        </w:rPr>
        <w:t>даты получения требования Покупателя об этом</w:t>
      </w:r>
      <w:r w:rsidRPr="00B97941">
        <w:rPr>
          <w:bCs/>
        </w:rPr>
        <w:t>. 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w:t>
      </w:r>
      <w:r w:rsidR="00B54B94" w:rsidRPr="00B97941">
        <w:rPr>
          <w:bCs/>
        </w:rPr>
        <w:t>,</w:t>
      </w:r>
      <w:r w:rsidRPr="00B97941">
        <w:rPr>
          <w:bCs/>
        </w:rPr>
        <w:t xml:space="preserve"> либо их замены.</w:t>
      </w:r>
    </w:p>
    <w:p w14:paraId="614EF17F" w14:textId="7EAF5C8F" w:rsidR="00FF4552" w:rsidRPr="00B97941" w:rsidRDefault="00FF4552" w:rsidP="008D62F7">
      <w:pPr>
        <w:pStyle w:val="3"/>
        <w:numPr>
          <w:ilvl w:val="1"/>
          <w:numId w:val="1"/>
        </w:numPr>
        <w:tabs>
          <w:tab w:val="clear" w:pos="2040"/>
          <w:tab w:val="left" w:pos="952"/>
        </w:tabs>
        <w:ind w:left="0" w:firstLine="567"/>
        <w:jc w:val="both"/>
        <w:rPr>
          <w:bCs/>
        </w:rPr>
      </w:pPr>
      <w:r w:rsidRPr="00B97941">
        <w:rPr>
          <w:bCs/>
        </w:rPr>
        <w:lastRenderedPageBreak/>
        <w:t xml:space="preserve">Если Поставщик в </w:t>
      </w:r>
      <w:r w:rsidR="0049393B" w:rsidRPr="00B97941">
        <w:rPr>
          <w:bCs/>
        </w:rPr>
        <w:t xml:space="preserve">указанный в п.7.5. договора </w:t>
      </w:r>
      <w:r w:rsidRPr="00B97941">
        <w:rPr>
          <w:bCs/>
        </w:rPr>
        <w:t xml:space="preserve">срок не выполнил </w:t>
      </w:r>
      <w:r w:rsidR="00967345" w:rsidRPr="00B97941">
        <w:rPr>
          <w:bCs/>
        </w:rPr>
        <w:t>предусмотренные в нем обязанности,</w:t>
      </w:r>
      <w:r w:rsidRPr="00B97941">
        <w:rPr>
          <w:bCs/>
        </w:rPr>
        <w:t xml:space="preserve"> Покупатель вправе путем направления соответствующего уведомления Поставщику отказаться от принятия </w:t>
      </w:r>
      <w:r w:rsidR="00D050E7" w:rsidRPr="00B97941">
        <w:rPr>
          <w:bCs/>
        </w:rPr>
        <w:t xml:space="preserve">и оплаты </w:t>
      </w:r>
      <w:r w:rsidRPr="00B97941">
        <w:rPr>
          <w:bCs/>
        </w:rPr>
        <w:t xml:space="preserve">товаров и/или от исполнения </w:t>
      </w:r>
      <w:r w:rsidR="00967345" w:rsidRPr="00B97941">
        <w:rPr>
          <w:bCs/>
        </w:rPr>
        <w:t xml:space="preserve">Спецификации </w:t>
      </w:r>
      <w:r w:rsidRPr="00B97941">
        <w:rPr>
          <w:bCs/>
        </w:rPr>
        <w:t>(полностью или частично), без возмещения каких-либо связанных с таким отказом убытков Поставщика. В таком случае, если Покупателем была осуществлена 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14:paraId="7E6CB2C2" w14:textId="4FE6464C" w:rsidR="000F0737" w:rsidRPr="00B97941" w:rsidRDefault="000F0737" w:rsidP="008D62F7">
      <w:pPr>
        <w:pStyle w:val="3"/>
        <w:numPr>
          <w:ilvl w:val="1"/>
          <w:numId w:val="1"/>
        </w:numPr>
        <w:tabs>
          <w:tab w:val="clear" w:pos="2040"/>
          <w:tab w:val="left" w:pos="952"/>
        </w:tabs>
        <w:ind w:left="0" w:firstLine="567"/>
        <w:jc w:val="both"/>
        <w:rPr>
          <w:bCs/>
        </w:rPr>
      </w:pPr>
      <w:r w:rsidRPr="00B97941">
        <w:rPr>
          <w:bCs/>
        </w:rPr>
        <w:t xml:space="preserve">При нарушении Поставщиком срока поставки </w:t>
      </w:r>
      <w:r w:rsidR="008847B6" w:rsidRPr="00B97941">
        <w:rPr>
          <w:bCs/>
        </w:rPr>
        <w:t xml:space="preserve">товара </w:t>
      </w:r>
      <w:r w:rsidRPr="00B97941">
        <w:rPr>
          <w:bCs/>
        </w:rPr>
        <w:t>на 60</w:t>
      </w:r>
      <w:r w:rsidR="008847B6" w:rsidRPr="00B97941">
        <w:rPr>
          <w:bCs/>
        </w:rPr>
        <w:t xml:space="preserve"> (шестьдесят) </w:t>
      </w:r>
      <w:r w:rsidRPr="00B97941">
        <w:rPr>
          <w:bCs/>
        </w:rPr>
        <w:t xml:space="preserve">и более дней, Покупатель вправе </w:t>
      </w:r>
      <w:r w:rsidR="008847B6" w:rsidRPr="00B97941">
        <w:rPr>
          <w:bCs/>
        </w:rPr>
        <w:t>путем направления соответствующего уведомления Поставщику отказаться от принятия и оплаты това</w:t>
      </w:r>
      <w:r w:rsidR="003A2A35" w:rsidRPr="00B97941">
        <w:rPr>
          <w:bCs/>
        </w:rPr>
        <w:t>ра,</w:t>
      </w:r>
      <w:r w:rsidR="00894B49" w:rsidRPr="00B97941">
        <w:rPr>
          <w:bCs/>
        </w:rPr>
        <w:t xml:space="preserve"> поставка котор</w:t>
      </w:r>
      <w:r w:rsidR="003A2A35" w:rsidRPr="00B97941">
        <w:rPr>
          <w:bCs/>
        </w:rPr>
        <w:t>ого</w:t>
      </w:r>
      <w:r w:rsidR="00894B49" w:rsidRPr="00B97941">
        <w:rPr>
          <w:bCs/>
        </w:rPr>
        <w:t xml:space="preserve"> просрочена,</w:t>
      </w:r>
      <w:r w:rsidR="008847B6" w:rsidRPr="00B97941">
        <w:rPr>
          <w:bCs/>
        </w:rPr>
        <w:t xml:space="preserve"> и/или от исполнения Спецификации (полностью или частично), без возмещения каких-либо связанных с таким отказом убытков Поставщика</w:t>
      </w:r>
      <w:r w:rsidR="003A2A35" w:rsidRPr="00B97941">
        <w:rPr>
          <w:bCs/>
        </w:rPr>
        <w:t>. Отказ считается состоявшимся в дату получения Поставщиком уведомления Покупателя.</w:t>
      </w:r>
    </w:p>
    <w:p w14:paraId="2C938947" w14:textId="77777777" w:rsidR="00FF4552" w:rsidRPr="00B97941" w:rsidRDefault="00FF4552" w:rsidP="008D62F7">
      <w:pPr>
        <w:pStyle w:val="3"/>
        <w:numPr>
          <w:ilvl w:val="1"/>
          <w:numId w:val="1"/>
        </w:numPr>
        <w:tabs>
          <w:tab w:val="clear" w:pos="2040"/>
          <w:tab w:val="left" w:pos="952"/>
        </w:tabs>
        <w:ind w:left="0" w:firstLine="567"/>
        <w:jc w:val="both"/>
        <w:rPr>
          <w:bCs/>
        </w:rPr>
      </w:pPr>
      <w:r w:rsidRPr="00B97941">
        <w:t>Поставщик будет считаться исполнившим свои обязанности по поставке товара только после устранения всех выявленных недостатков.</w:t>
      </w:r>
    </w:p>
    <w:p w14:paraId="3306311A" w14:textId="070D21FB" w:rsidR="00FF4552" w:rsidRPr="00B97941" w:rsidRDefault="00FF4552" w:rsidP="00072B32">
      <w:pPr>
        <w:pStyle w:val="a5"/>
        <w:numPr>
          <w:ilvl w:val="1"/>
          <w:numId w:val="1"/>
        </w:numPr>
        <w:tabs>
          <w:tab w:val="left" w:pos="567"/>
          <w:tab w:val="left" w:pos="952"/>
        </w:tabs>
        <w:ind w:left="0" w:firstLine="567"/>
        <w:jc w:val="both"/>
        <w:rPr>
          <w:rFonts w:ascii="Times New Roman" w:hAnsi="Times New Roman"/>
          <w:color w:val="C0504D"/>
          <w:szCs w:val="24"/>
        </w:rPr>
      </w:pPr>
      <w:r w:rsidRPr="00B97941">
        <w:rPr>
          <w:rFonts w:ascii="Times New Roman" w:hAnsi="Times New Roman"/>
          <w:szCs w:val="24"/>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7.1</w:t>
      </w:r>
      <w:r w:rsidR="00294A60" w:rsidRPr="00B97941">
        <w:rPr>
          <w:rFonts w:ascii="Times New Roman" w:hAnsi="Times New Roman"/>
          <w:szCs w:val="24"/>
        </w:rPr>
        <w:t xml:space="preserve">. </w:t>
      </w:r>
      <w:r w:rsidRPr="00B97941">
        <w:rPr>
          <w:rFonts w:ascii="Times New Roman" w:hAnsi="Times New Roman"/>
          <w:szCs w:val="24"/>
        </w:rPr>
        <w:t>-</w:t>
      </w:r>
      <w:r w:rsidR="00294A60" w:rsidRPr="00B97941">
        <w:rPr>
          <w:rFonts w:ascii="Times New Roman" w:hAnsi="Times New Roman"/>
          <w:szCs w:val="24"/>
        </w:rPr>
        <w:t xml:space="preserve"> </w:t>
      </w:r>
      <w:r w:rsidRPr="00B97941">
        <w:rPr>
          <w:rFonts w:ascii="Times New Roman" w:hAnsi="Times New Roman"/>
          <w:szCs w:val="24"/>
        </w:rPr>
        <w:t>7.4. договора.</w:t>
      </w:r>
    </w:p>
    <w:p w14:paraId="1971ADA8" w14:textId="73248138" w:rsidR="00FF4552" w:rsidRPr="00B97941" w:rsidRDefault="00FF4552" w:rsidP="008D62F7">
      <w:pPr>
        <w:pStyle w:val="ConsNormal"/>
        <w:keepNext/>
        <w:numPr>
          <w:ilvl w:val="1"/>
          <w:numId w:val="1"/>
        </w:numPr>
        <w:tabs>
          <w:tab w:val="left" w:pos="1080"/>
        </w:tabs>
        <w:ind w:left="0" w:firstLine="567"/>
        <w:jc w:val="both"/>
        <w:rPr>
          <w:rFonts w:ascii="Times New Roman" w:hAnsi="Times New Roman" w:cs="Times New Roman"/>
          <w:sz w:val="24"/>
          <w:szCs w:val="24"/>
        </w:rPr>
      </w:pPr>
      <w:r w:rsidRPr="00B97941">
        <w:rPr>
          <w:rFonts w:ascii="Times New Roman" w:hAnsi="Times New Roman" w:cs="Times New Roman"/>
          <w:sz w:val="24"/>
          <w:szCs w:val="24"/>
        </w:rPr>
        <w:t>Гарантийные обязательства.</w:t>
      </w:r>
    </w:p>
    <w:p w14:paraId="391FC951" w14:textId="77777777" w:rsidR="00FF4552" w:rsidRPr="00B97941" w:rsidRDefault="00FF4552" w:rsidP="008D62F7">
      <w:pPr>
        <w:pStyle w:val="ConsNormal"/>
        <w:numPr>
          <w:ilvl w:val="2"/>
          <w:numId w:val="1"/>
        </w:numPr>
        <w:tabs>
          <w:tab w:val="clear" w:pos="720"/>
          <w:tab w:val="left" w:pos="1276"/>
        </w:tabs>
        <w:ind w:left="0" w:firstLine="567"/>
        <w:jc w:val="both"/>
        <w:rPr>
          <w:rFonts w:ascii="Times New Roman" w:hAnsi="Times New Roman" w:cs="Times New Roman"/>
          <w:sz w:val="24"/>
          <w:szCs w:val="24"/>
        </w:rPr>
      </w:pPr>
      <w:r w:rsidRPr="00B97941">
        <w:rPr>
          <w:rFonts w:ascii="Times New Roman" w:hAnsi="Times New Roman" w:cs="Times New Roman"/>
          <w:sz w:val="24"/>
          <w:szCs w:val="24"/>
        </w:rPr>
        <w:t>В случае выявления ненадлежащего качества товара в течение гарантийного срока</w:t>
      </w:r>
      <w:r w:rsidRPr="00B97941" w:rsidDel="00E67D6E">
        <w:rPr>
          <w:rFonts w:ascii="Times New Roman" w:hAnsi="Times New Roman" w:cs="Times New Roman"/>
          <w:sz w:val="24"/>
          <w:szCs w:val="24"/>
        </w:rPr>
        <w:t xml:space="preserve"> </w:t>
      </w:r>
      <w:r w:rsidRPr="00B97941">
        <w:rPr>
          <w:rFonts w:ascii="Times New Roman" w:hAnsi="Times New Roman" w:cs="Times New Roman"/>
          <w:sz w:val="24"/>
          <w:szCs w:val="24"/>
        </w:rPr>
        <w:t>Покупатель письменно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14:paraId="137B069D" w14:textId="77777777" w:rsidR="00FF4552" w:rsidRPr="00B97941" w:rsidRDefault="00FF4552" w:rsidP="008D62F7">
      <w:pPr>
        <w:pStyle w:val="ConsNormal"/>
        <w:numPr>
          <w:ilvl w:val="2"/>
          <w:numId w:val="1"/>
        </w:numPr>
        <w:tabs>
          <w:tab w:val="clear" w:pos="720"/>
          <w:tab w:val="left" w:pos="1276"/>
        </w:tabs>
        <w:ind w:left="0" w:firstLine="567"/>
        <w:jc w:val="both"/>
        <w:rPr>
          <w:rFonts w:ascii="Times New Roman" w:hAnsi="Times New Roman" w:cs="Times New Roman"/>
          <w:sz w:val="24"/>
          <w:szCs w:val="24"/>
        </w:rPr>
      </w:pPr>
      <w:r w:rsidRPr="00B97941">
        <w:rPr>
          <w:rFonts w:ascii="Times New Roman" w:hAnsi="Times New Roman" w:cs="Times New Roman"/>
          <w:sz w:val="24"/>
          <w:szCs w:val="24"/>
        </w:rPr>
        <w:t xml:space="preserve">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 </w:t>
      </w:r>
    </w:p>
    <w:p w14:paraId="71B974DF" w14:textId="77777777" w:rsidR="00FF4552" w:rsidRPr="00B97941" w:rsidRDefault="00FF4552" w:rsidP="008D62F7">
      <w:pPr>
        <w:pStyle w:val="ConsNormal"/>
        <w:numPr>
          <w:ilvl w:val="2"/>
          <w:numId w:val="1"/>
        </w:numPr>
        <w:tabs>
          <w:tab w:val="clear" w:pos="720"/>
          <w:tab w:val="left" w:pos="1276"/>
        </w:tabs>
        <w:ind w:left="0" w:firstLine="567"/>
        <w:jc w:val="both"/>
        <w:rPr>
          <w:rFonts w:ascii="Times New Roman" w:hAnsi="Times New Roman" w:cs="Times New Roman"/>
          <w:sz w:val="24"/>
          <w:szCs w:val="24"/>
        </w:rPr>
      </w:pPr>
      <w:r w:rsidRPr="00B97941">
        <w:rPr>
          <w:rFonts w:ascii="Times New Roman" w:hAnsi="Times New Roman" w:cs="Times New Roman"/>
          <w:sz w:val="24"/>
          <w:szCs w:val="24"/>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14:paraId="72C585EC" w14:textId="77777777" w:rsidR="00FF4552" w:rsidRPr="00B97941" w:rsidRDefault="00FF4552" w:rsidP="008D62F7">
      <w:pPr>
        <w:pStyle w:val="ConsNormal"/>
        <w:numPr>
          <w:ilvl w:val="2"/>
          <w:numId w:val="1"/>
        </w:numPr>
        <w:tabs>
          <w:tab w:val="clear" w:pos="720"/>
          <w:tab w:val="left" w:pos="1276"/>
        </w:tabs>
        <w:ind w:left="0" w:firstLine="567"/>
        <w:jc w:val="both"/>
        <w:rPr>
          <w:rFonts w:ascii="Times New Roman" w:hAnsi="Times New Roman" w:cs="Times New Roman"/>
          <w:sz w:val="24"/>
          <w:szCs w:val="24"/>
        </w:rPr>
      </w:pPr>
      <w:r w:rsidRPr="00B97941">
        <w:rPr>
          <w:rFonts w:ascii="Times New Roman" w:hAnsi="Times New Roman" w:cs="Times New Roman"/>
          <w:sz w:val="24"/>
          <w:szCs w:val="24"/>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монтажу товара, предоставленного в качестве замены.</w:t>
      </w:r>
    </w:p>
    <w:p w14:paraId="1EAF92C4" w14:textId="77777777" w:rsidR="00FF4552" w:rsidRPr="00B97941" w:rsidRDefault="00FF4552" w:rsidP="008D62F7">
      <w:pPr>
        <w:pStyle w:val="ConsNormal"/>
        <w:numPr>
          <w:ilvl w:val="2"/>
          <w:numId w:val="1"/>
        </w:numPr>
        <w:tabs>
          <w:tab w:val="clear" w:pos="720"/>
          <w:tab w:val="left" w:pos="1276"/>
        </w:tabs>
        <w:ind w:left="0" w:firstLine="567"/>
        <w:jc w:val="both"/>
        <w:rPr>
          <w:rFonts w:ascii="Times New Roman" w:hAnsi="Times New Roman" w:cs="Times New Roman"/>
          <w:sz w:val="24"/>
          <w:szCs w:val="24"/>
        </w:rPr>
      </w:pPr>
      <w:r w:rsidRPr="00B97941">
        <w:rPr>
          <w:rFonts w:ascii="Times New Roman" w:hAnsi="Times New Roman" w:cs="Times New Roman"/>
          <w:sz w:val="24"/>
          <w:szCs w:val="24"/>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w:t>
      </w:r>
      <w:r w:rsidRPr="00B97941">
        <w:rPr>
          <w:rFonts w:ascii="Times New Roman" w:hAnsi="Times New Roman" w:cs="Times New Roman"/>
          <w:bCs/>
          <w:sz w:val="24"/>
          <w:szCs w:val="24"/>
        </w:rPr>
        <w:t xml:space="preserve">Если Поставщик в такой срок не выполнил требования Покупателя, Покупатель вправе путем направления соответствующего уведомления Поставщику </w:t>
      </w:r>
      <w:r w:rsidRPr="00B97941">
        <w:rPr>
          <w:rFonts w:ascii="Times New Roman" w:hAnsi="Times New Roman" w:cs="Times New Roman"/>
          <w:sz w:val="24"/>
          <w:szCs w:val="24"/>
        </w:rPr>
        <w:t>отказаться от исполнения договора (полностью или частично) и потребовать возврата уплаченных за товар денежных средств.</w:t>
      </w:r>
    </w:p>
    <w:p w14:paraId="509E2F8F" w14:textId="77777777" w:rsidR="00FF4552" w:rsidRPr="00B97941" w:rsidRDefault="00FF4552" w:rsidP="008D62F7">
      <w:pPr>
        <w:pStyle w:val="ConsNormal"/>
        <w:tabs>
          <w:tab w:val="left" w:pos="1080"/>
        </w:tabs>
        <w:ind w:left="567" w:firstLine="0"/>
        <w:jc w:val="both"/>
        <w:rPr>
          <w:rFonts w:ascii="Times New Roman" w:hAnsi="Times New Roman" w:cs="Times New Roman"/>
          <w:sz w:val="24"/>
          <w:szCs w:val="24"/>
        </w:rPr>
      </w:pPr>
    </w:p>
    <w:p w14:paraId="5F93704B" w14:textId="39B68E4B" w:rsidR="00FF4552" w:rsidRDefault="00FF4552" w:rsidP="008D62F7">
      <w:pPr>
        <w:numPr>
          <w:ilvl w:val="0"/>
          <w:numId w:val="1"/>
        </w:numPr>
        <w:tabs>
          <w:tab w:val="clear" w:pos="360"/>
          <w:tab w:val="left" w:pos="284"/>
        </w:tabs>
        <w:ind w:left="0" w:firstLine="0"/>
        <w:jc w:val="center"/>
        <w:rPr>
          <w:b/>
          <w:bCs/>
        </w:rPr>
      </w:pPr>
      <w:r w:rsidRPr="00B97941">
        <w:rPr>
          <w:b/>
          <w:bCs/>
        </w:rPr>
        <w:t>ОТВЕТСТВЕННОСТЬ СТОРОН</w:t>
      </w:r>
    </w:p>
    <w:p w14:paraId="3647C3F0" w14:textId="77777777" w:rsidR="00FF4552" w:rsidRPr="00B97941" w:rsidRDefault="00FF4552" w:rsidP="008D62F7">
      <w:pPr>
        <w:pStyle w:val="a7"/>
        <w:numPr>
          <w:ilvl w:val="1"/>
          <w:numId w:val="1"/>
        </w:numPr>
        <w:tabs>
          <w:tab w:val="left" w:pos="966"/>
        </w:tabs>
        <w:ind w:left="0" w:firstLine="567"/>
        <w:rPr>
          <w:rFonts w:ascii="Times New Roman" w:hAnsi="Times New Roman"/>
          <w:szCs w:val="24"/>
        </w:rPr>
      </w:pPr>
      <w:r w:rsidRPr="00B97941">
        <w:rPr>
          <w:rFonts w:ascii="Times New Roman" w:hAnsi="Times New Roman"/>
          <w:szCs w:val="24"/>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7A34AE18" w14:textId="77777777" w:rsidR="00FF4552" w:rsidRPr="00B97941" w:rsidRDefault="00FF4552" w:rsidP="008D62F7">
      <w:pPr>
        <w:pStyle w:val="a7"/>
        <w:tabs>
          <w:tab w:val="left" w:pos="851"/>
        </w:tabs>
        <w:ind w:firstLine="567"/>
        <w:rPr>
          <w:rFonts w:ascii="Times New Roman" w:hAnsi="Times New Roman"/>
          <w:szCs w:val="24"/>
        </w:rPr>
      </w:pPr>
      <w:r w:rsidRPr="00B97941">
        <w:rPr>
          <w:rFonts w:ascii="Times New Roman" w:hAnsi="Times New Roman"/>
          <w:szCs w:val="24"/>
        </w:rPr>
        <w:t xml:space="preserve">Убытки по настоящему договору взыскиваются в полной сумме сверх неустойки. </w:t>
      </w:r>
    </w:p>
    <w:p w14:paraId="5207BBBD" w14:textId="79B804F6" w:rsidR="00FF4552" w:rsidRPr="00B97941" w:rsidRDefault="00FF4552" w:rsidP="008D62F7">
      <w:pPr>
        <w:pStyle w:val="a7"/>
        <w:numPr>
          <w:ilvl w:val="1"/>
          <w:numId w:val="1"/>
        </w:numPr>
        <w:tabs>
          <w:tab w:val="left" w:pos="966"/>
        </w:tabs>
        <w:ind w:left="0" w:firstLine="567"/>
        <w:rPr>
          <w:rFonts w:ascii="Times New Roman" w:hAnsi="Times New Roman"/>
          <w:szCs w:val="24"/>
        </w:rPr>
      </w:pPr>
      <w:r w:rsidRPr="00B97941">
        <w:rPr>
          <w:rFonts w:ascii="Times New Roman" w:hAnsi="Times New Roman"/>
          <w:szCs w:val="24"/>
        </w:rPr>
        <w:lastRenderedPageBreak/>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r w:rsidR="00483E10" w:rsidRPr="00B97941">
        <w:rPr>
          <w:rFonts w:ascii="Times New Roman" w:hAnsi="Times New Roman"/>
          <w:szCs w:val="24"/>
        </w:rPr>
        <w:t xml:space="preserve">, но не более </w:t>
      </w:r>
      <w:r w:rsidR="00003FEC" w:rsidRPr="00B97941">
        <w:rPr>
          <w:rFonts w:ascii="Times New Roman" w:hAnsi="Times New Roman"/>
          <w:szCs w:val="24"/>
        </w:rPr>
        <w:t>10% от цены товара, оплата которого просрочена</w:t>
      </w:r>
      <w:r w:rsidRPr="00B97941">
        <w:rPr>
          <w:rFonts w:ascii="Times New Roman" w:hAnsi="Times New Roman"/>
          <w:szCs w:val="24"/>
        </w:rPr>
        <w:t>.</w:t>
      </w:r>
    </w:p>
    <w:p w14:paraId="0DBA2698" w14:textId="75791C46" w:rsidR="00FF4552" w:rsidRPr="00B97941" w:rsidRDefault="00102928" w:rsidP="003D1D7F">
      <w:pPr>
        <w:pStyle w:val="a7"/>
        <w:numPr>
          <w:ilvl w:val="1"/>
          <w:numId w:val="1"/>
        </w:numPr>
        <w:tabs>
          <w:tab w:val="left" w:pos="1134"/>
        </w:tabs>
        <w:ind w:left="0" w:firstLine="426"/>
        <w:rPr>
          <w:rFonts w:ascii="Times New Roman" w:hAnsi="Times New Roman"/>
          <w:szCs w:val="24"/>
        </w:rPr>
      </w:pPr>
      <w:r w:rsidRPr="00B97941">
        <w:rPr>
          <w:rFonts w:ascii="Times New Roman" w:hAnsi="Times New Roman"/>
          <w:szCs w:val="24"/>
        </w:rPr>
        <w:t xml:space="preserve">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от указанной в Спецификации стоимости </w:t>
      </w:r>
      <w:proofErr w:type="spellStart"/>
      <w:r w:rsidRPr="00B97941">
        <w:rPr>
          <w:rFonts w:ascii="Times New Roman" w:hAnsi="Times New Roman"/>
          <w:szCs w:val="24"/>
        </w:rPr>
        <w:t>непоставленного</w:t>
      </w:r>
      <w:proofErr w:type="spellEnd"/>
      <w:r w:rsidRPr="00B97941">
        <w:rPr>
          <w:rFonts w:ascii="Times New Roman" w:hAnsi="Times New Roman"/>
          <w:szCs w:val="24"/>
        </w:rPr>
        <w:t xml:space="preserve">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от указанной в Спецификации стоимости такого товара за каждый день просрочки</w:t>
      </w:r>
      <w:r w:rsidR="00FF4552" w:rsidRPr="00B97941">
        <w:rPr>
          <w:rFonts w:ascii="Times New Roman" w:hAnsi="Times New Roman"/>
          <w:szCs w:val="24"/>
        </w:rPr>
        <w:t>.</w:t>
      </w:r>
    </w:p>
    <w:p w14:paraId="39673C08" w14:textId="2AEE7A44" w:rsidR="00FF4552" w:rsidRPr="00B97941" w:rsidRDefault="00102928" w:rsidP="003D1D7F">
      <w:pPr>
        <w:pStyle w:val="a7"/>
        <w:numPr>
          <w:ilvl w:val="1"/>
          <w:numId w:val="1"/>
        </w:numPr>
        <w:tabs>
          <w:tab w:val="left" w:pos="1134"/>
        </w:tabs>
        <w:ind w:left="0" w:firstLine="426"/>
        <w:rPr>
          <w:rFonts w:ascii="Times New Roman" w:hAnsi="Times New Roman"/>
          <w:szCs w:val="24"/>
        </w:rPr>
      </w:pPr>
      <w:r w:rsidRPr="00B97941">
        <w:rPr>
          <w:rFonts w:ascii="Times New Roman" w:hAnsi="Times New Roman"/>
          <w:szCs w:val="24"/>
        </w:rPr>
        <w:t>Поставщик по требованию Покупателя уплачивает штраф в размере 10 (Десять) % от стоимости товара, указанной в соответствующей Спецификации, за отгрузку товара досрочно либо по частям без письменного согласия Покупателя</w:t>
      </w:r>
      <w:r w:rsidR="00FF4552" w:rsidRPr="00B97941">
        <w:rPr>
          <w:rFonts w:ascii="Times New Roman" w:hAnsi="Times New Roman"/>
          <w:szCs w:val="24"/>
        </w:rPr>
        <w:t>.</w:t>
      </w:r>
    </w:p>
    <w:p w14:paraId="4876DC31" w14:textId="1E67484F" w:rsidR="00FF4552" w:rsidRPr="00B97941" w:rsidRDefault="00102928" w:rsidP="003D1D7F">
      <w:pPr>
        <w:pStyle w:val="a7"/>
        <w:numPr>
          <w:ilvl w:val="1"/>
          <w:numId w:val="1"/>
        </w:numPr>
        <w:tabs>
          <w:tab w:val="left" w:pos="1134"/>
        </w:tabs>
        <w:ind w:left="0" w:firstLine="426"/>
        <w:rPr>
          <w:rFonts w:ascii="Times New Roman" w:hAnsi="Times New Roman"/>
          <w:szCs w:val="24"/>
        </w:rPr>
      </w:pPr>
      <w:r w:rsidRPr="00B97941">
        <w:rPr>
          <w:rFonts w:ascii="Times New Roman" w:hAnsi="Times New Roman"/>
          <w:szCs w:val="24"/>
        </w:rPr>
        <w:t>Поставщик по требованию Покупателя уплачивает штраф в размере 10 (Десять) % от стоимости товара, указанной в соответствующей Спецификации, за любое из следующих нарушений условий настоящего договора</w:t>
      </w:r>
      <w:r w:rsidR="00FF4552" w:rsidRPr="00B97941">
        <w:rPr>
          <w:rFonts w:ascii="Times New Roman" w:hAnsi="Times New Roman"/>
          <w:szCs w:val="24"/>
        </w:rPr>
        <w:t>:</w:t>
      </w:r>
    </w:p>
    <w:p w14:paraId="3B51C4CF" w14:textId="52591014" w:rsidR="00FF4552" w:rsidRPr="00B97941" w:rsidRDefault="00FF4552" w:rsidP="008359CD">
      <w:pPr>
        <w:pStyle w:val="a7"/>
        <w:tabs>
          <w:tab w:val="left" w:pos="1134"/>
        </w:tabs>
        <w:ind w:firstLine="567"/>
        <w:rPr>
          <w:rFonts w:ascii="Times New Roman" w:hAnsi="Times New Roman"/>
          <w:szCs w:val="24"/>
        </w:rPr>
      </w:pPr>
      <w:r w:rsidRPr="00B97941">
        <w:rPr>
          <w:rFonts w:ascii="Times New Roman" w:hAnsi="Times New Roman"/>
          <w:b/>
          <w:szCs w:val="24"/>
        </w:rPr>
        <w:t xml:space="preserve">- </w:t>
      </w:r>
      <w:r w:rsidRPr="00B97941">
        <w:rPr>
          <w:rFonts w:ascii="Times New Roman" w:hAnsi="Times New Roman"/>
          <w:szCs w:val="24"/>
        </w:rPr>
        <w:t>непредставление одного или нескольких документов, указанных в пункт</w:t>
      </w:r>
      <w:r w:rsidR="00F93BB2" w:rsidRPr="00B97941">
        <w:rPr>
          <w:rFonts w:ascii="Times New Roman" w:hAnsi="Times New Roman"/>
          <w:szCs w:val="24"/>
        </w:rPr>
        <w:t>е</w:t>
      </w:r>
      <w:r w:rsidRPr="00B97941">
        <w:rPr>
          <w:rFonts w:ascii="Times New Roman" w:hAnsi="Times New Roman"/>
          <w:szCs w:val="24"/>
        </w:rPr>
        <w:t xml:space="preserve"> 5.1</w:t>
      </w:r>
      <w:r w:rsidR="00F93BB2" w:rsidRPr="00B97941">
        <w:rPr>
          <w:rFonts w:ascii="Times New Roman" w:hAnsi="Times New Roman"/>
          <w:szCs w:val="24"/>
        </w:rPr>
        <w:t>.3.</w:t>
      </w:r>
      <w:r w:rsidRPr="00B97941">
        <w:rPr>
          <w:rFonts w:ascii="Times New Roman" w:hAnsi="Times New Roman"/>
          <w:szCs w:val="24"/>
        </w:rPr>
        <w:t>; представление документов, указанных в пункт</w:t>
      </w:r>
      <w:r w:rsidR="00F93BB2" w:rsidRPr="00B97941">
        <w:rPr>
          <w:rFonts w:ascii="Times New Roman" w:hAnsi="Times New Roman"/>
          <w:szCs w:val="24"/>
        </w:rPr>
        <w:t>е</w:t>
      </w:r>
      <w:r w:rsidRPr="00B97941">
        <w:rPr>
          <w:rFonts w:ascii="Times New Roman" w:hAnsi="Times New Roman"/>
          <w:szCs w:val="24"/>
        </w:rPr>
        <w:t xml:space="preserve"> 5.1</w:t>
      </w:r>
      <w:r w:rsidR="00F93BB2" w:rsidRPr="00B97941">
        <w:rPr>
          <w:rFonts w:ascii="Times New Roman" w:hAnsi="Times New Roman"/>
          <w:szCs w:val="24"/>
        </w:rPr>
        <w:t>.3.</w:t>
      </w:r>
      <w:r w:rsidRPr="00B97941">
        <w:rPr>
          <w:rFonts w:ascii="Times New Roman" w:hAnsi="Times New Roman"/>
          <w:szCs w:val="24"/>
        </w:rPr>
        <w:t>, оформленных с нарушением законодательства;</w:t>
      </w:r>
    </w:p>
    <w:p w14:paraId="4AF818A8" w14:textId="363364EF" w:rsidR="00FF4552" w:rsidRDefault="00FF4552" w:rsidP="003D1D7F">
      <w:pPr>
        <w:pStyle w:val="a7"/>
        <w:tabs>
          <w:tab w:val="left" w:pos="1134"/>
        </w:tabs>
        <w:ind w:firstLine="426"/>
        <w:rPr>
          <w:rFonts w:ascii="Times New Roman" w:hAnsi="Times New Roman"/>
          <w:szCs w:val="24"/>
        </w:rPr>
      </w:pPr>
      <w:r w:rsidRPr="00B97941">
        <w:rPr>
          <w:rFonts w:ascii="Times New Roman" w:hAnsi="Times New Roman"/>
          <w:szCs w:val="24"/>
        </w:rPr>
        <w:t>- представление документов, указанных в пункт</w:t>
      </w:r>
      <w:r w:rsidR="00C87CCE" w:rsidRPr="00B97941">
        <w:rPr>
          <w:rFonts w:ascii="Times New Roman" w:hAnsi="Times New Roman"/>
          <w:szCs w:val="24"/>
        </w:rPr>
        <w:t>е</w:t>
      </w:r>
      <w:r w:rsidRPr="00B97941">
        <w:rPr>
          <w:rFonts w:ascii="Times New Roman" w:hAnsi="Times New Roman"/>
          <w:szCs w:val="24"/>
        </w:rPr>
        <w:t xml:space="preserve"> 5.1</w:t>
      </w:r>
      <w:r w:rsidR="00C87CCE" w:rsidRPr="00B97941">
        <w:rPr>
          <w:rFonts w:ascii="Times New Roman" w:hAnsi="Times New Roman"/>
          <w:szCs w:val="24"/>
        </w:rPr>
        <w:t>.3.</w:t>
      </w:r>
      <w:r w:rsidRPr="00B97941">
        <w:rPr>
          <w:rFonts w:ascii="Times New Roman" w:hAnsi="Times New Roman"/>
          <w:szCs w:val="24"/>
        </w:rPr>
        <w:t>, с нарушением сроков, установленных договором.</w:t>
      </w:r>
    </w:p>
    <w:p w14:paraId="78CB4FE1" w14:textId="665B8E17" w:rsidR="00FF4552" w:rsidRPr="00B97941" w:rsidRDefault="00072B32" w:rsidP="008359CD">
      <w:pPr>
        <w:tabs>
          <w:tab w:val="left" w:pos="567"/>
        </w:tabs>
        <w:spacing w:line="250" w:lineRule="exact"/>
        <w:ind w:right="20"/>
        <w:jc w:val="both"/>
      </w:pPr>
      <w:r>
        <w:rPr>
          <w:rFonts w:eastAsia="Arial Unicode MS"/>
        </w:rPr>
        <w:t xml:space="preserve">        8.6.</w:t>
      </w:r>
      <w:r w:rsidR="008359CD" w:rsidRPr="008359CD">
        <w:t xml:space="preserve"> </w:t>
      </w:r>
      <w:r w:rsidR="008359CD" w:rsidRPr="0006547E">
        <w:t xml:space="preserve">В случае предъявления налоговыми органами претензий по дефектам в оформлении документов, </w:t>
      </w:r>
      <w:r w:rsidR="008359CD">
        <w:t>Поставщик по договору</w:t>
      </w:r>
      <w:r w:rsidR="008359CD" w:rsidRPr="0006547E">
        <w:t xml:space="preserve"> по запросу </w:t>
      </w:r>
      <w:r w:rsidR="008359CD">
        <w:t>Покупателя</w:t>
      </w:r>
      <w:r w:rsidR="008359CD" w:rsidRPr="0006547E">
        <w:t xml:space="preserve"> обязуется внести необходимые изменения/исправления в </w:t>
      </w:r>
      <w:r w:rsidR="008359CD">
        <w:t>акты сдачи-приемки</w:t>
      </w:r>
      <w:r w:rsidR="008359CD" w:rsidRPr="0006547E">
        <w:t xml:space="preserve">, соответствующие требованиям законодательства Российской Федерации. В случае невнесения таких изменений по запросу </w:t>
      </w:r>
      <w:r w:rsidR="008359CD">
        <w:t>Покупателя</w:t>
      </w:r>
      <w:r w:rsidR="008359CD" w:rsidRPr="0006547E">
        <w:t xml:space="preserve"> до вынесения налоговым органом решения о доначислении, при условии, что запрос был направлен не позднее чем за </w:t>
      </w:r>
      <w:r w:rsidR="008359CD">
        <w:t>5</w:t>
      </w:r>
      <w:r w:rsidR="008359CD" w:rsidRPr="0006547E">
        <w:t xml:space="preserve"> рабочих дней до вынесения такого решения, </w:t>
      </w:r>
      <w:r w:rsidR="008359CD">
        <w:t xml:space="preserve"> Поставщик </w:t>
      </w:r>
      <w:r w:rsidR="008359CD" w:rsidRPr="0006547E">
        <w:t>по договору обязан возместить реальный ущерб, возникший по причине наличия дефектов в оформлении первичной документации.</w:t>
      </w:r>
      <w:r w:rsidR="008359CD" w:rsidRPr="0006547E">
        <w:br/>
      </w:r>
      <w:r w:rsidR="008359CD">
        <w:t xml:space="preserve">          </w:t>
      </w:r>
      <w:r w:rsidR="008359CD" w:rsidRPr="0006547E">
        <w:t xml:space="preserve">Под дефектами в оформлении первичной документации в данном </w:t>
      </w:r>
      <w:r w:rsidR="008359CD">
        <w:t>пункте понимается, в том числе:</w:t>
      </w:r>
      <w:r w:rsidR="008359CD" w:rsidRPr="0006547E">
        <w:br/>
        <w:t>- предоставление документов, указанных в пункте 1.2 настоящего договора, оформленных с нарушением законодательства, в том числе норм статьи 9 Федерального закона от 06.12.2011 N 402-ФЗ "О бухгалтерском учете";</w:t>
      </w:r>
      <w:r w:rsidR="008359CD" w:rsidRPr="0006547E">
        <w:br/>
        <w:t xml:space="preserve">- предоставление документов, подписанных неуполномоченным лицом. </w:t>
      </w:r>
      <w:r w:rsidR="008359CD" w:rsidRPr="0006547E">
        <w:br/>
      </w:r>
      <w:r w:rsidR="008359CD">
        <w:t xml:space="preserve">              </w:t>
      </w:r>
      <w:r w:rsidR="008359CD" w:rsidRPr="0006547E">
        <w:t>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w:t>
      </w:r>
      <w:r w:rsidR="008359CD">
        <w:t xml:space="preserve">рба является обращение  Покупателя </w:t>
      </w:r>
      <w:r w:rsidR="008359CD" w:rsidRPr="0006547E">
        <w:t>о таком возмещении с приложением решения(</w:t>
      </w:r>
      <w:proofErr w:type="spellStart"/>
      <w:r w:rsidR="008359CD" w:rsidRPr="0006547E">
        <w:t>ий</w:t>
      </w:r>
      <w:proofErr w:type="spellEnd"/>
      <w:r w:rsidR="008359CD" w:rsidRPr="0006547E">
        <w:t>) налоговых органов и/или судов, которыми подтвер</w:t>
      </w:r>
      <w:r w:rsidR="008359CD">
        <w:t>ждается сумма реального ущерба.</w:t>
      </w:r>
      <w:r w:rsidR="008359CD" w:rsidRPr="0006547E">
        <w:br/>
      </w:r>
      <w:r w:rsidR="008359CD">
        <w:rPr>
          <w:rFonts w:eastAsia="Arial Unicode MS"/>
        </w:rPr>
        <w:t xml:space="preserve">      </w:t>
      </w:r>
      <w:r>
        <w:rPr>
          <w:rFonts w:eastAsia="Arial Unicode MS"/>
        </w:rPr>
        <w:t xml:space="preserve"> </w:t>
      </w:r>
      <w:r w:rsidR="00E85EFC">
        <w:t xml:space="preserve">8.7.  </w:t>
      </w:r>
      <w:r w:rsidR="00102928" w:rsidRPr="00B97941">
        <w:t xml:space="preserve">За поставку товара ненадлежащего качества или ненадлежащей комплектности Поставщик по требованию Покупателя уплачивает штраф в размере 20 (Двадцать) % от указанной в Спецификации стоимости некачественного либо некомплектного товара. При этом, все расходы, связанные с возвратом товара, его заменой, допоставкой и </w:t>
      </w:r>
      <w:proofErr w:type="spellStart"/>
      <w:r w:rsidR="00102928" w:rsidRPr="00B97941">
        <w:t>доукомплектовкой</w:t>
      </w:r>
      <w:proofErr w:type="spellEnd"/>
      <w:r w:rsidR="00102928" w:rsidRPr="00B97941">
        <w:t>, в том числе все транспортные расходы и расходы на хранение оплачиваются за счет Поставщика</w:t>
      </w:r>
      <w:r w:rsidR="00FF4552" w:rsidRPr="00B97941">
        <w:t>.</w:t>
      </w:r>
    </w:p>
    <w:p w14:paraId="112957CD" w14:textId="2C63CC04" w:rsidR="00222EB9" w:rsidRPr="00B97941" w:rsidRDefault="00E85EFC" w:rsidP="00E85EFC">
      <w:pPr>
        <w:pStyle w:val="a7"/>
        <w:tabs>
          <w:tab w:val="left" w:pos="1134"/>
        </w:tabs>
        <w:ind w:firstLine="426"/>
        <w:rPr>
          <w:rFonts w:ascii="Times New Roman" w:hAnsi="Times New Roman"/>
          <w:szCs w:val="24"/>
        </w:rPr>
      </w:pPr>
      <w:r>
        <w:rPr>
          <w:rFonts w:ascii="Times New Roman" w:hAnsi="Times New Roman"/>
          <w:szCs w:val="24"/>
        </w:rPr>
        <w:t xml:space="preserve">8.8. </w:t>
      </w:r>
      <w:r w:rsidR="00102928" w:rsidRPr="00B97941">
        <w:rPr>
          <w:rFonts w:ascii="Times New Roman" w:hAnsi="Times New Roman"/>
          <w:szCs w:val="24"/>
        </w:rPr>
        <w:t>За поставку товара в ненадлежащей таре и/или упаковке Поставщик по требованию Покупателя уплачивает штраф в размере 5 (Пять) % от указанной в Спецификации стоимости товара, поставленного в ненадлежащей таре и/или упаковке</w:t>
      </w:r>
      <w:r w:rsidR="00222EB9" w:rsidRPr="00B97941">
        <w:rPr>
          <w:rFonts w:ascii="Times New Roman" w:hAnsi="Times New Roman"/>
          <w:szCs w:val="24"/>
        </w:rPr>
        <w:t>.</w:t>
      </w:r>
    </w:p>
    <w:p w14:paraId="325F455B" w14:textId="77777777" w:rsidR="00E85EFC" w:rsidRDefault="00E85EFC" w:rsidP="00E85EFC">
      <w:pPr>
        <w:pStyle w:val="a7"/>
        <w:tabs>
          <w:tab w:val="left" w:pos="1134"/>
        </w:tabs>
        <w:ind w:firstLine="426"/>
        <w:rPr>
          <w:rFonts w:ascii="Times New Roman" w:hAnsi="Times New Roman"/>
          <w:szCs w:val="24"/>
        </w:rPr>
      </w:pPr>
      <w:r>
        <w:rPr>
          <w:rFonts w:ascii="Times New Roman" w:hAnsi="Times New Roman"/>
          <w:szCs w:val="24"/>
        </w:rPr>
        <w:t xml:space="preserve">8.9. </w:t>
      </w:r>
      <w:r w:rsidR="00FF4552" w:rsidRPr="00B97941">
        <w:rPr>
          <w:rFonts w:ascii="Times New Roman" w:hAnsi="Times New Roman"/>
          <w:szCs w:val="24"/>
        </w:rPr>
        <w:t xml:space="preserve">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 </w:t>
      </w:r>
    </w:p>
    <w:p w14:paraId="4A16EA71" w14:textId="3816C9EC" w:rsidR="00FF4552" w:rsidRPr="00B97941" w:rsidRDefault="00E85EFC" w:rsidP="00E85EFC">
      <w:pPr>
        <w:pStyle w:val="a7"/>
        <w:tabs>
          <w:tab w:val="left" w:pos="1134"/>
        </w:tabs>
        <w:ind w:firstLine="426"/>
        <w:rPr>
          <w:rFonts w:ascii="Times New Roman" w:hAnsi="Times New Roman"/>
          <w:szCs w:val="24"/>
        </w:rPr>
      </w:pPr>
      <w:r>
        <w:rPr>
          <w:rFonts w:ascii="Times New Roman" w:hAnsi="Times New Roman"/>
          <w:szCs w:val="24"/>
        </w:rPr>
        <w:t xml:space="preserve">8.10. </w:t>
      </w:r>
      <w:r w:rsidR="00FF4552" w:rsidRPr="00B97941">
        <w:rPr>
          <w:rFonts w:ascii="Times New Roman" w:hAnsi="Times New Roman"/>
          <w:szCs w:val="24"/>
        </w:rPr>
        <w:t>Стороны вправе не предъявлять штрафы, пени и иные санкции, предусмотренные настоящим договором, а также причиненные убытки.</w:t>
      </w:r>
    </w:p>
    <w:p w14:paraId="6C2CC86A" w14:textId="21C2370E" w:rsidR="00FF4552" w:rsidRPr="00B97941" w:rsidRDefault="00E85EFC" w:rsidP="00E85EFC">
      <w:pPr>
        <w:pStyle w:val="a7"/>
        <w:tabs>
          <w:tab w:val="left" w:pos="980"/>
        </w:tabs>
        <w:rPr>
          <w:rFonts w:ascii="Times New Roman" w:hAnsi="Times New Roman"/>
          <w:szCs w:val="24"/>
        </w:rPr>
      </w:pPr>
      <w:r>
        <w:rPr>
          <w:rFonts w:ascii="Times New Roman" w:hAnsi="Times New Roman"/>
          <w:szCs w:val="24"/>
        </w:rPr>
        <w:t xml:space="preserve">       8.11. </w:t>
      </w:r>
      <w:r w:rsidR="00FF4552" w:rsidRPr="00B97941">
        <w:rPr>
          <w:rFonts w:ascii="Times New Roman" w:hAnsi="Times New Roman"/>
          <w:szCs w:val="24"/>
        </w:rPr>
        <w:t>Во всех случаях установления неустойки в процентах от стоимости товара, неустойка рассчитывается исходя из стоимости товара включая НДС.</w:t>
      </w:r>
    </w:p>
    <w:bookmarkEnd w:id="11"/>
    <w:p w14:paraId="3FC0780B" w14:textId="77777777" w:rsidR="00E22AD5" w:rsidRPr="00B97941" w:rsidRDefault="00E22AD5" w:rsidP="008D62F7">
      <w:pPr>
        <w:pStyle w:val="a7"/>
        <w:tabs>
          <w:tab w:val="left" w:pos="1080"/>
        </w:tabs>
        <w:ind w:firstLine="567"/>
        <w:rPr>
          <w:rFonts w:ascii="Times New Roman" w:hAnsi="Times New Roman"/>
          <w:szCs w:val="24"/>
        </w:rPr>
      </w:pPr>
    </w:p>
    <w:p w14:paraId="73D28792" w14:textId="6C350484" w:rsidR="00FF4552" w:rsidRDefault="00FF4552" w:rsidP="008D62F7">
      <w:pPr>
        <w:numPr>
          <w:ilvl w:val="0"/>
          <w:numId w:val="1"/>
        </w:numPr>
        <w:tabs>
          <w:tab w:val="clear" w:pos="360"/>
          <w:tab w:val="left" w:pos="284"/>
        </w:tabs>
        <w:ind w:left="0" w:firstLine="0"/>
        <w:jc w:val="center"/>
        <w:rPr>
          <w:b/>
        </w:rPr>
      </w:pPr>
      <w:bookmarkStart w:id="12" w:name="Bookmark13"/>
      <w:r w:rsidRPr="00B97941">
        <w:rPr>
          <w:b/>
        </w:rPr>
        <w:t>ДЕЙСТВИЕ НЕПРЕОДОЛИМОЙ СИЛЫ</w:t>
      </w:r>
    </w:p>
    <w:p w14:paraId="6EA7DB3B" w14:textId="5286E4D8" w:rsidR="00FF4552" w:rsidRPr="00B97941" w:rsidRDefault="00FF4552" w:rsidP="008D62F7">
      <w:pPr>
        <w:pStyle w:val="21"/>
        <w:numPr>
          <w:ilvl w:val="1"/>
          <w:numId w:val="2"/>
        </w:numPr>
        <w:tabs>
          <w:tab w:val="clear" w:pos="1410"/>
          <w:tab w:val="left" w:pos="966"/>
        </w:tabs>
        <w:spacing w:after="0" w:line="240" w:lineRule="auto"/>
        <w:ind w:left="0" w:firstLine="567"/>
        <w:jc w:val="both"/>
      </w:pPr>
      <w:r w:rsidRPr="00B97941">
        <w:t>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w:t>
      </w:r>
      <w:r w:rsidR="000E13B4" w:rsidRPr="00B97941">
        <w:t xml:space="preserve"> и Спецификации</w:t>
      </w:r>
      <w:r w:rsidRPr="00B97941">
        <w:t xml:space="preserve"> и возникли помимо воли Сторон.</w:t>
      </w:r>
    </w:p>
    <w:p w14:paraId="3892558E" w14:textId="00F9BB49" w:rsidR="00FF4552" w:rsidRPr="00B97941" w:rsidRDefault="00E161AB" w:rsidP="008D62F7">
      <w:pPr>
        <w:pStyle w:val="21"/>
        <w:numPr>
          <w:ilvl w:val="1"/>
          <w:numId w:val="2"/>
        </w:numPr>
        <w:tabs>
          <w:tab w:val="clear" w:pos="1410"/>
          <w:tab w:val="num" w:pos="0"/>
          <w:tab w:val="left" w:pos="966"/>
        </w:tabs>
        <w:spacing w:after="0" w:line="240" w:lineRule="auto"/>
        <w:ind w:left="0" w:firstLine="567"/>
        <w:jc w:val="both"/>
      </w:pPr>
      <w:r w:rsidRPr="00B97941">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60E8EA72" w14:textId="77777777" w:rsidR="00FF4552" w:rsidRPr="00B97941" w:rsidRDefault="00FF4552" w:rsidP="008D62F7">
      <w:pPr>
        <w:pStyle w:val="21"/>
        <w:numPr>
          <w:ilvl w:val="1"/>
          <w:numId w:val="2"/>
        </w:numPr>
        <w:tabs>
          <w:tab w:val="clear" w:pos="1410"/>
          <w:tab w:val="num" w:pos="0"/>
          <w:tab w:val="left" w:pos="966"/>
        </w:tabs>
        <w:spacing w:after="0" w:line="240" w:lineRule="auto"/>
        <w:ind w:left="0" w:firstLine="567"/>
        <w:jc w:val="both"/>
      </w:pPr>
      <w:r w:rsidRPr="00B97941">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62770AA7" w14:textId="77777777" w:rsidR="00FF4552" w:rsidRPr="00B97941" w:rsidRDefault="00FF4552" w:rsidP="008D62F7">
      <w:pPr>
        <w:pStyle w:val="21"/>
        <w:numPr>
          <w:ilvl w:val="1"/>
          <w:numId w:val="2"/>
        </w:numPr>
        <w:tabs>
          <w:tab w:val="clear" w:pos="1410"/>
          <w:tab w:val="num" w:pos="180"/>
          <w:tab w:val="left" w:pos="966"/>
        </w:tabs>
        <w:spacing w:after="0" w:line="240" w:lineRule="auto"/>
        <w:ind w:left="0" w:firstLine="567"/>
        <w:jc w:val="both"/>
      </w:pPr>
      <w:r w:rsidRPr="00B97941">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0BE09072" w14:textId="6F381161" w:rsidR="00FF4552" w:rsidRPr="00B97941" w:rsidRDefault="00FF4552" w:rsidP="008D62F7">
      <w:pPr>
        <w:pStyle w:val="21"/>
        <w:numPr>
          <w:ilvl w:val="1"/>
          <w:numId w:val="2"/>
        </w:numPr>
        <w:tabs>
          <w:tab w:val="clear" w:pos="1410"/>
          <w:tab w:val="num" w:pos="180"/>
          <w:tab w:val="left" w:pos="966"/>
        </w:tabs>
        <w:spacing w:after="0" w:line="240" w:lineRule="auto"/>
        <w:ind w:left="0" w:firstLine="567"/>
        <w:jc w:val="both"/>
      </w:pPr>
      <w:r w:rsidRPr="00B97941">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w:t>
      </w:r>
      <w:r w:rsidR="000E13B4" w:rsidRPr="00B97941">
        <w:t xml:space="preserve"> и/или Спецификацию</w:t>
      </w:r>
      <w:r w:rsidRPr="00B97941">
        <w:t xml:space="preserve"> полностью или частично без обязательств по возмещению убытков, вызванных </w:t>
      </w:r>
      <w:r w:rsidR="000E13B4" w:rsidRPr="00B97941">
        <w:t xml:space="preserve">таким </w:t>
      </w:r>
      <w:r w:rsidRPr="00B97941">
        <w:t>расторжением.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w:t>
      </w:r>
    </w:p>
    <w:p w14:paraId="41122ED8" w14:textId="1B170F6F" w:rsidR="00FF4552" w:rsidRDefault="00FF4552" w:rsidP="008D62F7">
      <w:pPr>
        <w:pStyle w:val="21"/>
        <w:tabs>
          <w:tab w:val="left" w:pos="1260"/>
          <w:tab w:val="num" w:pos="1410"/>
        </w:tabs>
        <w:spacing w:after="0" w:line="240" w:lineRule="auto"/>
        <w:ind w:left="540"/>
        <w:jc w:val="both"/>
      </w:pPr>
    </w:p>
    <w:p w14:paraId="719BEE9B" w14:textId="5CC4224B" w:rsidR="00FF4552" w:rsidRDefault="00FF4552" w:rsidP="008D62F7">
      <w:pPr>
        <w:tabs>
          <w:tab w:val="num" w:pos="284"/>
        </w:tabs>
        <w:jc w:val="center"/>
        <w:rPr>
          <w:b/>
        </w:rPr>
      </w:pPr>
      <w:r w:rsidRPr="00B97941">
        <w:rPr>
          <w:b/>
        </w:rPr>
        <w:t>10. ПОРЯДОК РАССМОТРЕНИЯ СПОРОВ</w:t>
      </w:r>
    </w:p>
    <w:p w14:paraId="061D9DDC" w14:textId="3AFF8122" w:rsidR="00FF4552" w:rsidRPr="00B97941" w:rsidRDefault="00FF4552" w:rsidP="008D62F7">
      <w:pPr>
        <w:pStyle w:val="2"/>
        <w:ind w:firstLine="567"/>
      </w:pPr>
      <w:r w:rsidRPr="00B97941">
        <w:t xml:space="preserve">10.1. </w:t>
      </w:r>
      <w:r w:rsidR="00505DBB" w:rsidRPr="00B97941">
        <w:t>Споры, возникающие из настоящего договора, рассматриваются в арбитражном суде с соблюдением претензионного порядка. Срок рассмотрения претензии составляет 30 календарных дней с момента ее получения</w:t>
      </w:r>
      <w:r w:rsidRPr="00B97941">
        <w:t>.</w:t>
      </w:r>
      <w:r w:rsidR="0032209C" w:rsidRPr="00B97941">
        <w:t xml:space="preserve"> Каждая Сторона вправе направлять претензии, ответы на претензии другой Стороне, в том числе по адресам электронной почты, которые указаны в разделе 13 настоящего Договора и/или в Спецификации, а равно по официальным адресам электронной почты, в качестве которых Стороны признают адреса электронной почты, указанные на фирменном бланке Стороны и/или на сайте Стороны в сети Интернет.</w:t>
      </w:r>
    </w:p>
    <w:p w14:paraId="393DA39D" w14:textId="4BD7D16A" w:rsidR="00FF4552" w:rsidRPr="00B97941" w:rsidRDefault="00FF4552" w:rsidP="008D62F7">
      <w:pPr>
        <w:pStyle w:val="2"/>
        <w:ind w:firstLine="567"/>
      </w:pPr>
      <w:r w:rsidRPr="00B97941">
        <w:t>10.2. В случае не достижения сторонами соглашения,</w:t>
      </w:r>
      <w:r w:rsidR="00505DBB" w:rsidRPr="00B97941">
        <w:t xml:space="preserve"> по истечении срока рассмотрения претензии</w:t>
      </w:r>
      <w:r w:rsidRPr="00B97941">
        <w:t xml:space="preserve"> споры передаются на рассмотрение в Арбитражный суд</w:t>
      </w:r>
      <w:bookmarkEnd w:id="12"/>
      <w:r w:rsidR="009A675E" w:rsidRPr="00B97941">
        <w:t xml:space="preserve"> по месту нахождения истца</w:t>
      </w:r>
      <w:r w:rsidRPr="00B97941">
        <w:t xml:space="preserve"> </w:t>
      </w:r>
      <w:bookmarkStart w:id="13" w:name="Bookmark8"/>
      <w:r w:rsidR="00666F4F" w:rsidRPr="00B97941">
        <w:t xml:space="preserve">и </w:t>
      </w:r>
      <w:r w:rsidRPr="00B97941">
        <w:t>разрешаются в соответствии с действующим законодательством Российской Федерации.</w:t>
      </w:r>
    </w:p>
    <w:p w14:paraId="0CBA9BB3" w14:textId="77777777" w:rsidR="00FF4552" w:rsidRPr="00B97941" w:rsidRDefault="00FF4552" w:rsidP="008D62F7">
      <w:pPr>
        <w:pStyle w:val="2"/>
        <w:tabs>
          <w:tab w:val="num" w:pos="180"/>
        </w:tabs>
      </w:pPr>
    </w:p>
    <w:p w14:paraId="6DF3D773" w14:textId="13673FAE" w:rsidR="00FF4552" w:rsidRDefault="00FF4552" w:rsidP="008D62F7">
      <w:pPr>
        <w:tabs>
          <w:tab w:val="num" w:pos="180"/>
        </w:tabs>
        <w:jc w:val="center"/>
        <w:rPr>
          <w:b/>
        </w:rPr>
      </w:pPr>
      <w:r w:rsidRPr="00B97941">
        <w:rPr>
          <w:b/>
        </w:rPr>
        <w:t>11. СРОК ДЕЙСТВИЯ ДОГОВОРА</w:t>
      </w:r>
    </w:p>
    <w:p w14:paraId="59D4E2EF" w14:textId="77777777" w:rsidR="00951AF0" w:rsidRPr="00B97941" w:rsidRDefault="00FF4552" w:rsidP="008D62F7">
      <w:pPr>
        <w:ind w:firstLine="567"/>
        <w:jc w:val="both"/>
      </w:pPr>
      <w:r w:rsidRPr="00B97941">
        <w:t xml:space="preserve">11.1. Настоящий договор вступает в силу с момента его подписания сторонами и действует </w:t>
      </w:r>
      <w:bookmarkStart w:id="14" w:name="Bookmark9"/>
      <w:bookmarkEnd w:id="13"/>
      <w:r w:rsidR="00951AF0" w:rsidRPr="00B97941">
        <w:t>до полного исполнения Сторонами своих обязательств.</w:t>
      </w:r>
    </w:p>
    <w:p w14:paraId="661FC969" w14:textId="59DB8F4B" w:rsidR="007E24D0" w:rsidRPr="00B97941" w:rsidRDefault="00FF4552" w:rsidP="008D62F7">
      <w:pPr>
        <w:ind w:firstLine="567"/>
        <w:jc w:val="both"/>
      </w:pPr>
      <w:r w:rsidRPr="00B97941">
        <w:t>11.2. Настоящий договор продлевается на каждый последующий календарный год, если за 30 (Тридцать) дней до момента окончания действия настоящего договора ни одна из сторон не уведомит в письменной форме другую Сторону о прекращении действия настоящего договора.</w:t>
      </w:r>
      <w:r w:rsidR="0050149D" w:rsidRPr="00B97941">
        <w:t xml:space="preserve"> </w:t>
      </w:r>
      <w:r w:rsidR="007E24D0" w:rsidRPr="00B97941">
        <w:t xml:space="preserve">В любом случае, если к моменту окончания действия настоящего договора у Сторон остались неисполненные обязательства, вытекающие из условий настоящего договора или Спецификации, то срок действия настоящего договора продлевается до полного выполнения Сторонами </w:t>
      </w:r>
      <w:r w:rsidR="001822A6" w:rsidRPr="00B97941">
        <w:t xml:space="preserve">таких </w:t>
      </w:r>
      <w:r w:rsidR="007E24D0" w:rsidRPr="00B97941">
        <w:t>обязательств.</w:t>
      </w:r>
    </w:p>
    <w:p w14:paraId="55D05464" w14:textId="77777777" w:rsidR="00FF4552" w:rsidRPr="00B97941" w:rsidRDefault="00FF4552" w:rsidP="008D62F7">
      <w:pPr>
        <w:ind w:firstLine="567"/>
        <w:jc w:val="both"/>
      </w:pPr>
      <w:r w:rsidRPr="00B97941">
        <w:t>11.3. 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14:paraId="3442639C" w14:textId="21630333" w:rsidR="00FF4552" w:rsidRPr="00B97941" w:rsidRDefault="00FF4552" w:rsidP="008D62F7">
      <w:pPr>
        <w:ind w:firstLine="567"/>
        <w:jc w:val="both"/>
      </w:pPr>
      <w:r w:rsidRPr="00B97941">
        <w:t xml:space="preserve">11.4. 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w:t>
      </w:r>
      <w:r w:rsidRPr="00B97941">
        <w:lastRenderedPageBreak/>
        <w:t>средства в течение 10 (Десять) календарных дней с момента получения соответствующего требования.</w:t>
      </w:r>
    </w:p>
    <w:p w14:paraId="6E7E71FF" w14:textId="0BAC4E26" w:rsidR="00951AF0" w:rsidRPr="00A73EDB" w:rsidRDefault="00951AF0" w:rsidP="008D62F7">
      <w:pPr>
        <w:ind w:firstLine="567"/>
        <w:jc w:val="both"/>
      </w:pPr>
      <w:r w:rsidRPr="00A73EDB">
        <w:t xml:space="preserve">11.5. Настоящий договор может быть прекращен досрочно в связи с расторжением Сторонами или одной из Сторон, а также по достижении предельной стоимости, указанной в п.3.1. Договора. </w:t>
      </w:r>
    </w:p>
    <w:p w14:paraId="71F424FF" w14:textId="77777777" w:rsidR="00FF4552" w:rsidRPr="00B97941" w:rsidRDefault="00FF4552" w:rsidP="008D62F7">
      <w:pPr>
        <w:tabs>
          <w:tab w:val="num" w:pos="1495"/>
        </w:tabs>
        <w:ind w:left="142" w:firstLine="425"/>
        <w:jc w:val="both"/>
      </w:pPr>
    </w:p>
    <w:p w14:paraId="3E3C35DC" w14:textId="56D50DE1" w:rsidR="00FF4552" w:rsidRDefault="00FF4552" w:rsidP="008D62F7">
      <w:pPr>
        <w:keepNext/>
        <w:jc w:val="center"/>
        <w:outlineLvl w:val="0"/>
        <w:rPr>
          <w:b/>
        </w:rPr>
      </w:pPr>
      <w:r w:rsidRPr="00B97941">
        <w:rPr>
          <w:b/>
        </w:rPr>
        <w:t>12. ЗАКЛЮЧИТЕЛЬНЫЕ ПОЛОЖЕНИЯ</w:t>
      </w:r>
    </w:p>
    <w:p w14:paraId="26EB1011" w14:textId="209276AF" w:rsidR="00FF4552" w:rsidRPr="00B97941" w:rsidRDefault="00FF4552" w:rsidP="008D62F7">
      <w:pPr>
        <w:pStyle w:val="2"/>
        <w:numPr>
          <w:ilvl w:val="1"/>
          <w:numId w:val="5"/>
        </w:numPr>
        <w:tabs>
          <w:tab w:val="clear" w:pos="1410"/>
          <w:tab w:val="left" w:pos="1106"/>
        </w:tabs>
        <w:ind w:left="0" w:firstLine="567"/>
      </w:pPr>
      <w:r w:rsidRPr="00B97941">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r w:rsidR="00CE5397" w:rsidRPr="00B97941">
        <w:t xml:space="preserve"> Все переговоры, переписка, гарантийные письма Сторон, имевшие место до подписания настоящего Договора по любым вопросам, относящимся к товару, в том числе по условиям его поставки и </w:t>
      </w:r>
      <w:r w:rsidR="00951AF0" w:rsidRPr="00B97941">
        <w:t>оплаты, считаются</w:t>
      </w:r>
      <w:r w:rsidR="00CE5397" w:rsidRPr="00B97941">
        <w:t xml:space="preserve"> утратившими силу с даты заключения настоящего договора.</w:t>
      </w:r>
    </w:p>
    <w:p w14:paraId="6F24D08E" w14:textId="77777777" w:rsidR="00281F12" w:rsidRPr="00B97941" w:rsidRDefault="00FF4552" w:rsidP="008D62F7">
      <w:pPr>
        <w:numPr>
          <w:ilvl w:val="1"/>
          <w:numId w:val="5"/>
        </w:numPr>
        <w:tabs>
          <w:tab w:val="clear" w:pos="1410"/>
          <w:tab w:val="left" w:pos="1106"/>
        </w:tabs>
        <w:ind w:left="0" w:firstLine="567"/>
        <w:jc w:val="both"/>
      </w:pPr>
      <w:r w:rsidRPr="00B97941">
        <w:t>Поставщик не вправе передавать третьим лицам свои права и обязанности по настоящему договору без письменного согласия Покупателя.</w:t>
      </w:r>
      <w:r w:rsidR="0018453B" w:rsidRPr="00B97941">
        <w:t xml:space="preserve"> </w:t>
      </w:r>
    </w:p>
    <w:p w14:paraId="1AC47DD2" w14:textId="599C7517" w:rsidR="00281F12" w:rsidRPr="00B97941" w:rsidRDefault="00281F12" w:rsidP="008D62F7">
      <w:pPr>
        <w:tabs>
          <w:tab w:val="left" w:pos="1106"/>
        </w:tabs>
        <w:ind w:firstLine="567"/>
        <w:jc w:val="both"/>
      </w:pPr>
      <w:r w:rsidRPr="00B97941">
        <w:t>Уступка Поставщиком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Покупателя, оформляемого путем подписания трехстороннего уведомления между Поставщиком, Покупателем и третьей стороной. В случае нарушения данного условия Покупатель имеет право в одностороннем внесудебном порядке отказаться от исполнения договора и/или Спецификации(</w:t>
      </w:r>
      <w:proofErr w:type="spellStart"/>
      <w:r w:rsidRPr="00B97941">
        <w:t>ций</w:t>
      </w:r>
      <w:proofErr w:type="spellEnd"/>
      <w:r w:rsidRPr="00B97941">
        <w:t>) путем направления Поставщику уведомления о расторжении договора и/или Спецификации(</w:t>
      </w:r>
      <w:proofErr w:type="spellStart"/>
      <w:r w:rsidRPr="00B97941">
        <w:t>ций</w:t>
      </w:r>
      <w:proofErr w:type="spellEnd"/>
      <w:r w:rsidRPr="00B97941">
        <w:t>), без возмещения Поставщику убытков, причиненных таким расторжением.</w:t>
      </w:r>
    </w:p>
    <w:p w14:paraId="4B52C891" w14:textId="6A3A0F33" w:rsidR="00281F12" w:rsidRPr="00B97941" w:rsidRDefault="00281F12" w:rsidP="008D62F7">
      <w:pPr>
        <w:pStyle w:val="af3"/>
        <w:tabs>
          <w:tab w:val="left" w:pos="567"/>
        </w:tabs>
        <w:ind w:left="0"/>
        <w:jc w:val="both"/>
      </w:pPr>
      <w:r w:rsidRPr="00B97941">
        <w:tab/>
        <w:t>В случае невыполнения Поставщиком обязанности по получению письменного согласия Покупателя на уступку права требования, уступку денежного требования по договору факторинга, передачу в залог права требования из настоящего договора, Поставщик выплачивает Покупателю штраф в размере</w:t>
      </w:r>
      <w:r w:rsidR="00951AF0" w:rsidRPr="00B97941">
        <w:t xml:space="preserve"> 10 </w:t>
      </w:r>
      <w:r w:rsidRPr="00B97941">
        <w:t xml:space="preserve">% от суммы уступленного требования, переданного в залог права требования, но не менее </w:t>
      </w:r>
      <w:r w:rsidR="00951AF0" w:rsidRPr="00B97941">
        <w:t>1000</w:t>
      </w:r>
      <w:r w:rsidRPr="00B97941">
        <w:t xml:space="preserve"> рублей за каждую несогласованную уступку, передачу в залог.</w:t>
      </w:r>
    </w:p>
    <w:p w14:paraId="3DD65AEA" w14:textId="77777777" w:rsidR="00FF4552" w:rsidRPr="00B97941" w:rsidRDefault="00FF4552" w:rsidP="008D62F7">
      <w:pPr>
        <w:numPr>
          <w:ilvl w:val="1"/>
          <w:numId w:val="5"/>
        </w:numPr>
        <w:tabs>
          <w:tab w:val="clear" w:pos="1410"/>
          <w:tab w:val="left" w:pos="1106"/>
        </w:tabs>
        <w:ind w:left="0" w:firstLine="567"/>
        <w:jc w:val="both"/>
      </w:pPr>
      <w:r w:rsidRPr="00B97941">
        <w:t>Покупатель вправе передавать третьим лицам свои права и обязанности по настоящему договору без письменного согласия Поставщика.</w:t>
      </w:r>
    </w:p>
    <w:p w14:paraId="636AAA1B" w14:textId="77777777" w:rsidR="00FF4552" w:rsidRPr="00B97941" w:rsidRDefault="00FF4552" w:rsidP="008D62F7">
      <w:pPr>
        <w:numPr>
          <w:ilvl w:val="1"/>
          <w:numId w:val="5"/>
        </w:numPr>
        <w:tabs>
          <w:tab w:val="clear" w:pos="1410"/>
          <w:tab w:val="left" w:pos="1106"/>
        </w:tabs>
        <w:ind w:left="0" w:firstLine="567"/>
        <w:jc w:val="both"/>
      </w:pPr>
      <w:r w:rsidRPr="00B97941">
        <w:t>В случае, если в Спецификации указаны условия иные, чем в настоящем договоре, применяются условия, указанные в Спецификации.</w:t>
      </w:r>
    </w:p>
    <w:p w14:paraId="305DC7BA" w14:textId="6742E1EA" w:rsidR="007F23E5" w:rsidRPr="00B97941" w:rsidRDefault="00800D20" w:rsidP="008D62F7">
      <w:pPr>
        <w:tabs>
          <w:tab w:val="left" w:pos="1106"/>
        </w:tabs>
        <w:ind w:firstLine="567"/>
        <w:jc w:val="both"/>
      </w:pPr>
      <w:r w:rsidRPr="00B97941">
        <w:t>В случаях, когда с</w:t>
      </w:r>
      <w:r w:rsidR="007F23E5" w:rsidRPr="00B97941">
        <w:t>роки</w:t>
      </w:r>
      <w:r w:rsidRPr="00B97941">
        <w:t xml:space="preserve"> </w:t>
      </w:r>
      <w:r w:rsidR="007F23E5" w:rsidRPr="00B97941">
        <w:t>в договоре и</w:t>
      </w:r>
      <w:r w:rsidR="000F2796" w:rsidRPr="00B97941">
        <w:t>ли</w:t>
      </w:r>
      <w:r w:rsidR="007F23E5" w:rsidRPr="00B97941">
        <w:t xml:space="preserve"> Спецификации</w:t>
      </w:r>
      <w:r w:rsidR="0009383A" w:rsidRPr="00B97941">
        <w:t xml:space="preserve"> </w:t>
      </w:r>
      <w:r w:rsidR="000F2796" w:rsidRPr="00B97941">
        <w:t xml:space="preserve">определяются </w:t>
      </w:r>
      <w:r w:rsidRPr="00B97941">
        <w:t>количе</w:t>
      </w:r>
      <w:r w:rsidR="000F2796" w:rsidRPr="00B97941">
        <w:t xml:space="preserve">ством </w:t>
      </w:r>
      <w:r w:rsidR="0009383A" w:rsidRPr="00B97941">
        <w:t>дн</w:t>
      </w:r>
      <w:r w:rsidR="000F2796" w:rsidRPr="00B97941">
        <w:t xml:space="preserve">ей, исчисление </w:t>
      </w:r>
      <w:r w:rsidR="00752155" w:rsidRPr="00B97941">
        <w:t xml:space="preserve">этих </w:t>
      </w:r>
      <w:r w:rsidR="000F2796" w:rsidRPr="00B97941">
        <w:t xml:space="preserve">сроков </w:t>
      </w:r>
      <w:r w:rsidR="00752155" w:rsidRPr="00B97941">
        <w:t>осуществляется в календарных днях, если иное прямо не указано в договоре или Спецификации.</w:t>
      </w:r>
      <w:r w:rsidR="007F23E5" w:rsidRPr="00B97941">
        <w:t xml:space="preserve">  </w:t>
      </w:r>
    </w:p>
    <w:p w14:paraId="0E0CCB9E" w14:textId="77777777" w:rsidR="00FF4552" w:rsidRPr="00B97941" w:rsidRDefault="00FF4552" w:rsidP="008D62F7">
      <w:pPr>
        <w:numPr>
          <w:ilvl w:val="1"/>
          <w:numId w:val="5"/>
        </w:numPr>
        <w:tabs>
          <w:tab w:val="clear" w:pos="1410"/>
          <w:tab w:val="left" w:pos="1106"/>
        </w:tabs>
        <w:ind w:left="0" w:firstLine="567"/>
        <w:jc w:val="both"/>
      </w:pPr>
      <w:r w:rsidRPr="00B97941">
        <w:t xml:space="preserve">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 </w:t>
      </w:r>
    </w:p>
    <w:p w14:paraId="1BEC1EE7" w14:textId="77777777" w:rsidR="00FF4552" w:rsidRPr="00B97941" w:rsidRDefault="00FF4552" w:rsidP="008D62F7">
      <w:pPr>
        <w:numPr>
          <w:ilvl w:val="1"/>
          <w:numId w:val="5"/>
        </w:numPr>
        <w:tabs>
          <w:tab w:val="clear" w:pos="1410"/>
          <w:tab w:val="left" w:pos="1106"/>
        </w:tabs>
        <w:ind w:left="0" w:firstLine="567"/>
        <w:jc w:val="both"/>
      </w:pPr>
      <w:r w:rsidRPr="00B97941">
        <w:t>Договор составлен в двух экземплярах, имеющих одинаковую юридическую силу, один экземпляр для Покупателя, один - для Поставщика.</w:t>
      </w:r>
    </w:p>
    <w:p w14:paraId="4C6A47BA" w14:textId="77777777" w:rsidR="00FF4552" w:rsidRPr="00B97941" w:rsidRDefault="00FF4552" w:rsidP="008D62F7">
      <w:pPr>
        <w:numPr>
          <w:ilvl w:val="1"/>
          <w:numId w:val="5"/>
        </w:numPr>
        <w:tabs>
          <w:tab w:val="clear" w:pos="1410"/>
          <w:tab w:val="left" w:pos="1106"/>
          <w:tab w:val="left" w:pos="1134"/>
        </w:tabs>
        <w:ind w:left="0" w:firstLine="567"/>
        <w:jc w:val="both"/>
      </w:pPr>
      <w:r w:rsidRPr="00B97941">
        <w:t>Руководствуясь ст.431.2 Гражданского кодекса РФ, настоящим Стороны предоставляют друг другу следующие заверения об обстоятельствах, имеющих значение для заключения договора, его исполнения и прекращения:</w:t>
      </w:r>
    </w:p>
    <w:p w14:paraId="4119E8BD" w14:textId="77777777" w:rsidR="00951AF0" w:rsidRPr="00B97941" w:rsidRDefault="00FF4552" w:rsidP="008D62F7">
      <w:pPr>
        <w:tabs>
          <w:tab w:val="left" w:pos="1106"/>
          <w:tab w:val="left" w:pos="1134"/>
        </w:tabs>
        <w:ind w:firstLine="567"/>
        <w:jc w:val="both"/>
      </w:pPr>
      <w:r w:rsidRPr="00B97941">
        <w:t xml:space="preserve">- а) лица, действующие от имени каждой из Сторон, в том числе подписывающие договор и Спецификации, имеют для этого все необходимые полномочия, согласования, разрешения и одобрения, полученные в </w:t>
      </w:r>
      <w:r w:rsidR="00951AF0" w:rsidRPr="00B97941">
        <w:t>соответствии с</w:t>
      </w:r>
      <w:r w:rsidRPr="00B97941">
        <w:t xml:space="preserve"> законодательством, уставными и иным внутренним документам Сторон; </w:t>
      </w:r>
    </w:p>
    <w:p w14:paraId="244E932C" w14:textId="5BC03859" w:rsidR="00FF4552" w:rsidRPr="00B97941" w:rsidRDefault="00951AF0" w:rsidP="008D62F7">
      <w:pPr>
        <w:tabs>
          <w:tab w:val="left" w:pos="1106"/>
          <w:tab w:val="left" w:pos="1134"/>
        </w:tabs>
        <w:ind w:firstLine="567"/>
        <w:jc w:val="both"/>
      </w:pPr>
      <w:r w:rsidRPr="00B97941">
        <w:t xml:space="preserve">- </w:t>
      </w:r>
      <w:r w:rsidR="00FF4552" w:rsidRPr="00B97941">
        <w:t>б) Стороны имеют необходимые лицензии, сертификаты, разрешения, и тому подобные документы, необходимые для заключения и надлежащего исполнения Договора;</w:t>
      </w:r>
    </w:p>
    <w:p w14:paraId="7570C856" w14:textId="77777777" w:rsidR="00FF4552" w:rsidRPr="00B97941" w:rsidRDefault="00FF4552" w:rsidP="008D62F7">
      <w:pPr>
        <w:tabs>
          <w:tab w:val="left" w:pos="1106"/>
          <w:tab w:val="left" w:pos="1134"/>
        </w:tabs>
        <w:ind w:firstLine="567"/>
        <w:jc w:val="both"/>
      </w:pPr>
      <w:r w:rsidRPr="00B97941">
        <w:t xml:space="preserve">- Спецификации, заключаемые в рамках договора, рассматриваются Сторонами как самостоятельные сделки по поставке, в связи с чем ограничения по сумме заключаемых сделок, </w:t>
      </w:r>
      <w:r w:rsidRPr="00B97941">
        <w:lastRenderedPageBreak/>
        <w:t>устанавливаемые доверенностью, уставными, иными документами Сторон, не могут рассматриваться как ограничения, применяемые к совокупности сумм заключенных Спецификаций, и признаются Сторонами только в качестве ограничений, относящихся к сумме каждой отдельной Спецификации, и ни одна из Сторон не вправе и не будет оспаривать договор и/или Спецификации по данному основанию.</w:t>
      </w:r>
    </w:p>
    <w:p w14:paraId="02C284C8" w14:textId="2DC96890" w:rsidR="00FF4552" w:rsidRPr="00B97941" w:rsidRDefault="00FF4552" w:rsidP="008D62F7">
      <w:pPr>
        <w:tabs>
          <w:tab w:val="left" w:pos="1106"/>
        </w:tabs>
        <w:ind w:firstLine="567"/>
        <w:jc w:val="both"/>
      </w:pPr>
      <w:r w:rsidRPr="00B97941">
        <w:t>Стороны при заключении и исполнении договора и Спецификаций полагаются на заверения об обстоятельствах, указанных выше</w:t>
      </w:r>
      <w:r w:rsidR="00692823" w:rsidRPr="00B97941">
        <w:t>,</w:t>
      </w:r>
      <w:r w:rsidRPr="00B97941">
        <w:t xml:space="preserve"> и обязуются незамедлительно уведомлять друг друга обо всех фактах, в результате которых любые из вышеуказанных заверений об обстоятельствах могут измениться или стать не соответствующими действительности, а также предоставлять необходимые подтверждения, одобрения и иные согласия, обеспечивающие исполнение договора и документов, подписываемых Сторонами в рамках Договора</w:t>
      </w:r>
      <w:r w:rsidR="00DC0A8C" w:rsidRPr="00B97941">
        <w:t>.</w:t>
      </w:r>
    </w:p>
    <w:bookmarkEnd w:id="14"/>
    <w:p w14:paraId="66598042" w14:textId="247CA1D2" w:rsidR="00255554" w:rsidRPr="00B97941" w:rsidRDefault="0027297B" w:rsidP="008D62F7">
      <w:pPr>
        <w:tabs>
          <w:tab w:val="left" w:pos="1106"/>
        </w:tabs>
        <w:ind w:firstLine="567"/>
        <w:jc w:val="both"/>
        <w:rPr>
          <w:color w:val="000000" w:themeColor="text1"/>
        </w:rPr>
      </w:pPr>
      <w:r w:rsidRPr="00B97941">
        <w:rPr>
          <w:color w:val="000000" w:themeColor="text1"/>
        </w:rPr>
        <w:t>12.</w:t>
      </w:r>
      <w:r w:rsidR="00255554" w:rsidRPr="00B97941">
        <w:rPr>
          <w:color w:val="000000" w:themeColor="text1"/>
        </w:rPr>
        <w:t xml:space="preserve">8. Приложения к договору, являющиеся его неотъемлемой частью: </w:t>
      </w:r>
    </w:p>
    <w:p w14:paraId="09895812" w14:textId="42D3240D" w:rsidR="00255554" w:rsidRPr="00A73EDB" w:rsidRDefault="00255554" w:rsidP="008D62F7">
      <w:pPr>
        <w:tabs>
          <w:tab w:val="left" w:pos="1106"/>
        </w:tabs>
        <w:ind w:firstLine="567"/>
        <w:jc w:val="both"/>
        <w:rPr>
          <w:color w:val="000000" w:themeColor="text1"/>
          <w:sz w:val="22"/>
          <w:szCs w:val="22"/>
        </w:rPr>
      </w:pPr>
      <w:r w:rsidRPr="00A73EDB">
        <w:rPr>
          <w:color w:val="000000" w:themeColor="text1"/>
          <w:sz w:val="22"/>
          <w:szCs w:val="22"/>
        </w:rPr>
        <w:t>Приложение №</w:t>
      </w:r>
      <w:r w:rsidR="00EC30F4" w:rsidRPr="00A73EDB">
        <w:rPr>
          <w:color w:val="000000" w:themeColor="text1"/>
          <w:sz w:val="22"/>
          <w:szCs w:val="22"/>
        </w:rPr>
        <w:t xml:space="preserve">1 </w:t>
      </w:r>
      <w:r w:rsidR="008E41FA">
        <w:rPr>
          <w:color w:val="000000" w:themeColor="text1"/>
          <w:sz w:val="22"/>
          <w:szCs w:val="22"/>
        </w:rPr>
        <w:t>– Спецификация</w:t>
      </w:r>
      <w:r w:rsidRPr="00A73EDB">
        <w:rPr>
          <w:color w:val="000000" w:themeColor="text1"/>
          <w:sz w:val="22"/>
          <w:szCs w:val="22"/>
        </w:rPr>
        <w:t>.</w:t>
      </w:r>
    </w:p>
    <w:p w14:paraId="7C78EA83" w14:textId="718B99FD" w:rsidR="00A73EDB" w:rsidRPr="00A73EDB" w:rsidRDefault="00255554" w:rsidP="008D62F7">
      <w:pPr>
        <w:tabs>
          <w:tab w:val="left" w:pos="1106"/>
        </w:tabs>
        <w:ind w:firstLine="567"/>
        <w:jc w:val="both"/>
        <w:rPr>
          <w:color w:val="000000" w:themeColor="text1"/>
          <w:sz w:val="22"/>
          <w:szCs w:val="22"/>
        </w:rPr>
      </w:pPr>
      <w:r w:rsidRPr="00A73EDB">
        <w:rPr>
          <w:color w:val="000000" w:themeColor="text1"/>
          <w:sz w:val="22"/>
          <w:szCs w:val="22"/>
        </w:rPr>
        <w:t>Приложение №</w:t>
      </w:r>
      <w:r w:rsidR="00EC30F4" w:rsidRPr="00A73EDB">
        <w:rPr>
          <w:color w:val="000000" w:themeColor="text1"/>
          <w:sz w:val="22"/>
          <w:szCs w:val="22"/>
        </w:rPr>
        <w:t xml:space="preserve">2 </w:t>
      </w:r>
      <w:r w:rsidRPr="00A73EDB">
        <w:rPr>
          <w:color w:val="000000" w:themeColor="text1"/>
          <w:sz w:val="22"/>
          <w:szCs w:val="22"/>
        </w:rPr>
        <w:t>– Заверения и гарантии по борьбе с коррупцией.</w:t>
      </w:r>
    </w:p>
    <w:p w14:paraId="19FA1FE8" w14:textId="77777777" w:rsidR="00951AF0" w:rsidRPr="00B97941" w:rsidRDefault="00951AF0" w:rsidP="008D62F7">
      <w:pPr>
        <w:tabs>
          <w:tab w:val="left" w:pos="1080"/>
        </w:tabs>
        <w:ind w:left="540"/>
        <w:jc w:val="both"/>
        <w:rPr>
          <w:i/>
        </w:rPr>
      </w:pPr>
      <w:bookmarkStart w:id="15" w:name="Bookmark10"/>
    </w:p>
    <w:p w14:paraId="11C697F0" w14:textId="77777777" w:rsidR="00FF4552" w:rsidRPr="00B97941" w:rsidRDefault="00FF4552" w:rsidP="008D62F7">
      <w:pPr>
        <w:keepNext/>
        <w:ind w:left="690" w:hanging="690"/>
        <w:jc w:val="center"/>
        <w:outlineLvl w:val="0"/>
        <w:rPr>
          <w:b/>
        </w:rPr>
      </w:pPr>
      <w:r w:rsidRPr="00B97941">
        <w:rPr>
          <w:b/>
        </w:rPr>
        <w:t>13. АДРЕСА, РЕКВИЗИТЫ И ПОДПИСИ СТОРОН</w:t>
      </w:r>
    </w:p>
    <w:p w14:paraId="0F79D658" w14:textId="77777777" w:rsidR="008D62F7" w:rsidRPr="00B97941" w:rsidRDefault="008D62F7" w:rsidP="008D62F7">
      <w:pPr>
        <w:ind w:left="992" w:hanging="992"/>
        <w:jc w:val="right"/>
      </w:pPr>
      <w:bookmarkStart w:id="16" w:name="hide_12_9"/>
      <w:bookmarkEnd w:id="15"/>
    </w:p>
    <w:tbl>
      <w:tblPr>
        <w:tblW w:w="10100" w:type="dxa"/>
        <w:tblLayout w:type="fixed"/>
        <w:tblLook w:val="0000" w:firstRow="0" w:lastRow="0" w:firstColumn="0" w:lastColumn="0" w:noHBand="0" w:noVBand="0"/>
      </w:tblPr>
      <w:tblGrid>
        <w:gridCol w:w="4832"/>
        <w:gridCol w:w="5268"/>
      </w:tblGrid>
      <w:tr w:rsidR="00F5202A" w:rsidRPr="00F5202A" w14:paraId="6B6B1AD9" w14:textId="77777777" w:rsidTr="00463853">
        <w:trPr>
          <w:trHeight w:val="5025"/>
        </w:trPr>
        <w:tc>
          <w:tcPr>
            <w:tcW w:w="4832" w:type="dxa"/>
          </w:tcPr>
          <w:p w14:paraId="1AD06C14" w14:textId="77777777" w:rsidR="00EC30F4" w:rsidRPr="00EC30F4" w:rsidRDefault="00EC30F4" w:rsidP="00EC30F4">
            <w:pPr>
              <w:ind w:right="58"/>
              <w:rPr>
                <w:rFonts w:eastAsia="Arial Unicode MS"/>
                <w:b/>
              </w:rPr>
            </w:pPr>
            <w:r w:rsidRPr="00EC30F4">
              <w:rPr>
                <w:rFonts w:eastAsia="Arial Unicode MS"/>
                <w:b/>
              </w:rPr>
              <w:t>ПОСТАВЩИК:</w:t>
            </w:r>
            <w:r w:rsidRPr="00EC30F4">
              <w:rPr>
                <w:rFonts w:eastAsia="Arial Unicode MS"/>
                <w:b/>
              </w:rPr>
              <w:tab/>
            </w:r>
          </w:p>
          <w:p w14:paraId="4EE46579" w14:textId="3983A6A0" w:rsidR="00F5202A" w:rsidRPr="00F5202A" w:rsidRDefault="00F5202A" w:rsidP="00746C1E">
            <w:pPr>
              <w:autoSpaceDE w:val="0"/>
              <w:autoSpaceDN w:val="0"/>
            </w:pPr>
          </w:p>
        </w:tc>
        <w:tc>
          <w:tcPr>
            <w:tcW w:w="5268" w:type="dxa"/>
          </w:tcPr>
          <w:p w14:paraId="784B2E85" w14:textId="6354D26F" w:rsidR="00F5202A" w:rsidRPr="00F5202A" w:rsidRDefault="00F5202A" w:rsidP="006F4D3E">
            <w:pPr>
              <w:ind w:right="-1044"/>
              <w:rPr>
                <w:b/>
                <w:bCs/>
              </w:rPr>
            </w:pPr>
            <w:r w:rsidRPr="00F5202A">
              <w:t xml:space="preserve"> </w:t>
            </w:r>
            <w:r w:rsidR="006F4D3E" w:rsidRPr="006F4D3E">
              <w:rPr>
                <w:b/>
              </w:rPr>
              <w:t>ПО</w:t>
            </w:r>
            <w:r w:rsidRPr="00F5202A">
              <w:rPr>
                <w:b/>
              </w:rPr>
              <w:t>КУПАТЕЛЬ:</w:t>
            </w:r>
          </w:p>
          <w:p w14:paraId="7744AD82" w14:textId="20167B24" w:rsidR="00F5202A" w:rsidRPr="00F5202A" w:rsidRDefault="001C52F1" w:rsidP="006F4D3E">
            <w:pPr>
              <w:ind w:right="57"/>
            </w:pPr>
            <w:r>
              <w:rPr>
                <w:b/>
              </w:rPr>
              <w:t>АО «МГЭС»</w:t>
            </w:r>
            <w:r w:rsidR="00F5202A" w:rsidRPr="00F5202A">
              <w:t xml:space="preserve"> </w:t>
            </w:r>
          </w:p>
          <w:p w14:paraId="20C1448C" w14:textId="77777777" w:rsidR="00F5202A" w:rsidRPr="00F5202A" w:rsidRDefault="00F5202A" w:rsidP="006F4D3E">
            <w:pPr>
              <w:ind w:right="57"/>
              <w:rPr>
                <w:b/>
              </w:rPr>
            </w:pPr>
          </w:p>
          <w:p w14:paraId="33FEE52C" w14:textId="0E66E1E0" w:rsidR="00F607C0" w:rsidRPr="00F607C0" w:rsidRDefault="00F607C0" w:rsidP="00F607C0">
            <w:pPr>
              <w:ind w:right="58"/>
              <w:rPr>
                <w:rFonts w:eastAsia="Arial Unicode MS"/>
              </w:rPr>
            </w:pPr>
            <w:r w:rsidRPr="00EC30F4">
              <w:rPr>
                <w:rFonts w:eastAsia="Arial Unicode MS"/>
                <w:b/>
              </w:rPr>
              <w:t>Место нахождения</w:t>
            </w:r>
            <w:r w:rsidRPr="00F607C0">
              <w:rPr>
                <w:rFonts w:eastAsia="Arial Unicode MS"/>
              </w:rPr>
              <w:t xml:space="preserve">: 666911, Российская Федерация, Иркутская область, </w:t>
            </w:r>
            <w:proofErr w:type="spellStart"/>
            <w:r w:rsidRPr="00F607C0">
              <w:rPr>
                <w:rFonts w:eastAsia="Arial Unicode MS"/>
              </w:rPr>
              <w:t>Бодайбинский</w:t>
            </w:r>
            <w:proofErr w:type="spellEnd"/>
            <w:r w:rsidRPr="00F607C0">
              <w:rPr>
                <w:rFonts w:eastAsia="Arial Unicode MS"/>
              </w:rPr>
              <w:t xml:space="preserve"> район, поселок </w:t>
            </w:r>
            <w:proofErr w:type="spellStart"/>
            <w:r w:rsidRPr="00F607C0">
              <w:rPr>
                <w:rFonts w:eastAsia="Arial Unicode MS"/>
              </w:rPr>
              <w:t>Мамакан</w:t>
            </w:r>
            <w:proofErr w:type="spellEnd"/>
            <w:r w:rsidRPr="00F607C0">
              <w:rPr>
                <w:rFonts w:eastAsia="Arial Unicode MS"/>
              </w:rPr>
              <w:t>, улица Красноармейская, 15.</w:t>
            </w:r>
          </w:p>
          <w:p w14:paraId="63B20BFA" w14:textId="77777777" w:rsidR="00F607C0" w:rsidRDefault="00F607C0" w:rsidP="00F607C0">
            <w:pPr>
              <w:ind w:right="58"/>
              <w:rPr>
                <w:rFonts w:eastAsia="Arial Unicode MS"/>
              </w:rPr>
            </w:pPr>
            <w:r w:rsidRPr="00F607C0">
              <w:rPr>
                <w:rFonts w:eastAsia="Arial Unicode MS"/>
                <w:b/>
              </w:rPr>
              <w:t>Почтовый адрес</w:t>
            </w:r>
            <w:r w:rsidRPr="00F607C0">
              <w:rPr>
                <w:rFonts w:eastAsia="Arial Unicode MS"/>
              </w:rPr>
              <w:t>: 666904, Иркутская область,</w:t>
            </w:r>
          </w:p>
          <w:p w14:paraId="54AAA166" w14:textId="275416D3" w:rsidR="00F607C0" w:rsidRDefault="00F607C0" w:rsidP="00F607C0">
            <w:pPr>
              <w:ind w:right="58"/>
              <w:rPr>
                <w:rFonts w:eastAsia="Arial Unicode MS"/>
              </w:rPr>
            </w:pPr>
            <w:r w:rsidRPr="00F607C0">
              <w:rPr>
                <w:rFonts w:eastAsia="Arial Unicode MS"/>
              </w:rPr>
              <w:t xml:space="preserve"> г. Бодайбо, пер. Почтовый 1А</w:t>
            </w:r>
          </w:p>
          <w:p w14:paraId="094F2CDD" w14:textId="7332C4AB" w:rsidR="00CC7DF0" w:rsidRDefault="00CC7DF0" w:rsidP="00CC7DF0">
            <w:pPr>
              <w:ind w:right="58"/>
              <w:rPr>
                <w:rFonts w:eastAsia="Arial Unicode MS"/>
                <w:b/>
              </w:rPr>
            </w:pPr>
            <w:r w:rsidRPr="00EC30F4">
              <w:rPr>
                <w:rFonts w:eastAsia="Arial Unicode MS"/>
                <w:b/>
              </w:rPr>
              <w:t xml:space="preserve">Банковские реквизиты: </w:t>
            </w:r>
          </w:p>
          <w:p w14:paraId="51519175" w14:textId="77777777" w:rsidR="0059163B" w:rsidRPr="00F607C0" w:rsidRDefault="0059163B" w:rsidP="0059163B">
            <w:pPr>
              <w:ind w:right="58"/>
              <w:rPr>
                <w:rFonts w:eastAsia="Arial Unicode MS"/>
              </w:rPr>
            </w:pPr>
            <w:r w:rsidRPr="00F607C0">
              <w:rPr>
                <w:rFonts w:eastAsia="Arial Unicode MS"/>
              </w:rPr>
              <w:t>БИК 042520607</w:t>
            </w:r>
          </w:p>
          <w:p w14:paraId="30FEACC8" w14:textId="77777777" w:rsidR="00F607C0" w:rsidRPr="00F607C0" w:rsidRDefault="00F607C0" w:rsidP="00F607C0">
            <w:pPr>
              <w:ind w:right="58"/>
              <w:rPr>
                <w:rFonts w:eastAsia="Arial Unicode MS"/>
              </w:rPr>
            </w:pPr>
            <w:r w:rsidRPr="00F607C0">
              <w:rPr>
                <w:rFonts w:eastAsia="Arial Unicode MS"/>
              </w:rPr>
              <w:t>ИНН 3802010707 КПП 380201001</w:t>
            </w:r>
          </w:p>
          <w:p w14:paraId="35374F9F" w14:textId="77777777" w:rsidR="00F607C0" w:rsidRPr="00F607C0" w:rsidRDefault="00F607C0" w:rsidP="00F607C0">
            <w:pPr>
              <w:ind w:right="58"/>
              <w:rPr>
                <w:rFonts w:eastAsia="Arial Unicode MS"/>
              </w:rPr>
            </w:pPr>
            <w:r w:rsidRPr="00F607C0">
              <w:rPr>
                <w:rFonts w:eastAsia="Arial Unicode MS"/>
              </w:rPr>
              <w:t>ОГРН 1063802001340   ОКПО 94209918</w:t>
            </w:r>
          </w:p>
          <w:p w14:paraId="25F64DDF" w14:textId="77777777" w:rsidR="00F607C0" w:rsidRPr="00F607C0" w:rsidRDefault="00F607C0" w:rsidP="00F607C0">
            <w:pPr>
              <w:ind w:right="58"/>
              <w:rPr>
                <w:rFonts w:eastAsia="Arial Unicode MS"/>
              </w:rPr>
            </w:pPr>
            <w:r w:rsidRPr="00F607C0">
              <w:rPr>
                <w:rFonts w:eastAsia="Arial Unicode MS"/>
              </w:rPr>
              <w:t>Р/</w:t>
            </w:r>
            <w:proofErr w:type="spellStart"/>
            <w:r w:rsidRPr="00F607C0">
              <w:rPr>
                <w:rFonts w:eastAsia="Arial Unicode MS"/>
              </w:rPr>
              <w:t>сч</w:t>
            </w:r>
            <w:proofErr w:type="spellEnd"/>
            <w:r w:rsidRPr="00F607C0">
              <w:rPr>
                <w:rFonts w:eastAsia="Arial Unicode MS"/>
              </w:rPr>
              <w:t xml:space="preserve"> №40702810918300100386 </w:t>
            </w:r>
          </w:p>
          <w:p w14:paraId="751625F2" w14:textId="77777777" w:rsidR="00F607C0" w:rsidRPr="00F607C0" w:rsidRDefault="00F607C0" w:rsidP="00F607C0">
            <w:pPr>
              <w:ind w:right="58"/>
              <w:rPr>
                <w:rFonts w:eastAsia="Arial Unicode MS"/>
              </w:rPr>
            </w:pPr>
            <w:r w:rsidRPr="00F607C0">
              <w:rPr>
                <w:rFonts w:eastAsia="Arial Unicode MS"/>
              </w:rPr>
              <w:t xml:space="preserve">Байкальского банка СБЕРБАНК </w:t>
            </w:r>
          </w:p>
          <w:p w14:paraId="6DBAAF1F" w14:textId="77777777" w:rsidR="00F607C0" w:rsidRPr="00F607C0" w:rsidRDefault="00F607C0" w:rsidP="00F607C0">
            <w:pPr>
              <w:ind w:right="58"/>
              <w:rPr>
                <w:rFonts w:eastAsia="Arial Unicode MS"/>
              </w:rPr>
            </w:pPr>
            <w:r w:rsidRPr="00F607C0">
              <w:rPr>
                <w:rFonts w:eastAsia="Arial Unicode MS"/>
              </w:rPr>
              <w:t>РОССИИ</w:t>
            </w:r>
          </w:p>
          <w:p w14:paraId="2DDD1BFE" w14:textId="77777777" w:rsidR="00F607C0" w:rsidRPr="00F607C0" w:rsidRDefault="00F607C0" w:rsidP="00F607C0">
            <w:pPr>
              <w:ind w:right="58"/>
              <w:rPr>
                <w:rFonts w:eastAsia="Arial Unicode MS"/>
              </w:rPr>
            </w:pPr>
            <w:r w:rsidRPr="00F607C0">
              <w:rPr>
                <w:rFonts w:eastAsia="Arial Unicode MS"/>
              </w:rPr>
              <w:t>К/</w:t>
            </w:r>
            <w:proofErr w:type="spellStart"/>
            <w:r w:rsidRPr="00F607C0">
              <w:rPr>
                <w:rFonts w:eastAsia="Arial Unicode MS"/>
              </w:rPr>
              <w:t>сч</w:t>
            </w:r>
            <w:proofErr w:type="spellEnd"/>
            <w:r w:rsidRPr="00F607C0">
              <w:rPr>
                <w:rFonts w:eastAsia="Arial Unicode MS"/>
              </w:rPr>
              <w:t xml:space="preserve"> №30101810900000000607   </w:t>
            </w:r>
          </w:p>
          <w:p w14:paraId="6E7C6EB9" w14:textId="77777777" w:rsidR="00F607C0" w:rsidRPr="00F607C0" w:rsidRDefault="00F607C0" w:rsidP="00F607C0">
            <w:pPr>
              <w:ind w:right="58"/>
              <w:rPr>
                <w:rFonts w:eastAsia="Arial Unicode MS"/>
              </w:rPr>
            </w:pPr>
            <w:r w:rsidRPr="00F607C0">
              <w:rPr>
                <w:rFonts w:eastAsia="Arial Unicode MS"/>
              </w:rPr>
              <w:t>Телефон: 8(39561) 5-61-22 доб. 44300</w:t>
            </w:r>
          </w:p>
          <w:p w14:paraId="36B0AAC4" w14:textId="7671D648" w:rsidR="00F607C0" w:rsidRPr="00E82E5D" w:rsidRDefault="00F607C0" w:rsidP="00F607C0">
            <w:pPr>
              <w:ind w:right="58"/>
              <w:rPr>
                <w:rFonts w:eastAsia="Arial Unicode MS"/>
              </w:rPr>
            </w:pPr>
            <w:r w:rsidRPr="00F607C0">
              <w:rPr>
                <w:rFonts w:eastAsia="Arial Unicode MS"/>
              </w:rPr>
              <w:t xml:space="preserve">E-mail: </w:t>
            </w:r>
            <w:r w:rsidR="00E82E5D" w:rsidRPr="00511FE6">
              <w:rPr>
                <w:lang w:val="de-DE"/>
              </w:rPr>
              <w:t xml:space="preserve">: </w:t>
            </w:r>
            <w:hyperlink r:id="rId10" w:history="1">
              <w:r w:rsidR="00E82E5D" w:rsidRPr="00511FE6">
                <w:rPr>
                  <w:rStyle w:val="ac"/>
                  <w:lang w:val="de-DE"/>
                </w:rPr>
                <w:t>mges@polyus.com</w:t>
              </w:r>
            </w:hyperlink>
            <w:r w:rsidR="00E82E5D">
              <w:rPr>
                <w:rStyle w:val="ac"/>
              </w:rPr>
              <w:t xml:space="preserve"> </w:t>
            </w:r>
          </w:p>
          <w:p w14:paraId="6212198D" w14:textId="5B63D749" w:rsidR="00F5202A" w:rsidRPr="00F5202A" w:rsidRDefault="00F5202A" w:rsidP="006F4D3E">
            <w:pPr>
              <w:ind w:right="-1044"/>
            </w:pPr>
          </w:p>
        </w:tc>
      </w:tr>
    </w:tbl>
    <w:p w14:paraId="0B4B89D8" w14:textId="77777777" w:rsidR="00F5202A" w:rsidRPr="00F5202A" w:rsidRDefault="00F5202A" w:rsidP="006F4D3E">
      <w:pPr>
        <w:tabs>
          <w:tab w:val="left" w:pos="1105"/>
        </w:tabs>
        <w:spacing w:line="254" w:lineRule="exact"/>
        <w:ind w:left="620" w:right="20"/>
        <w:rPr>
          <w:b/>
          <w:i/>
        </w:rPr>
      </w:pPr>
      <w:r w:rsidRPr="00F5202A">
        <w:rPr>
          <w:b/>
        </w:rPr>
        <w:t xml:space="preserve"> </w:t>
      </w:r>
    </w:p>
    <w:p w14:paraId="6BF3E8DA" w14:textId="14D7D371" w:rsidR="00F5202A" w:rsidRDefault="00F5202A" w:rsidP="006F4D3E">
      <w:pPr>
        <w:ind w:left="4248" w:hanging="4248"/>
        <w:jc w:val="center"/>
        <w:rPr>
          <w:b/>
          <w:bCs/>
        </w:rPr>
      </w:pPr>
      <w:r w:rsidRPr="00F5202A">
        <w:rPr>
          <w:b/>
          <w:bCs/>
        </w:rPr>
        <w:t>ПОДПИСИ СТОРОН</w:t>
      </w:r>
    </w:p>
    <w:p w14:paraId="36D74B67" w14:textId="77777777" w:rsidR="006F4D3E" w:rsidRPr="00F5202A" w:rsidRDefault="006F4D3E" w:rsidP="006F4D3E">
      <w:pPr>
        <w:ind w:left="4248" w:hanging="4248"/>
        <w:jc w:val="center"/>
        <w:rPr>
          <w:b/>
          <w:bCs/>
        </w:rPr>
      </w:pPr>
    </w:p>
    <w:tbl>
      <w:tblPr>
        <w:tblW w:w="0" w:type="auto"/>
        <w:tblLook w:val="01E0" w:firstRow="1" w:lastRow="1" w:firstColumn="1" w:lastColumn="1" w:noHBand="0" w:noVBand="0"/>
      </w:tblPr>
      <w:tblGrid>
        <w:gridCol w:w="4785"/>
        <w:gridCol w:w="4785"/>
      </w:tblGrid>
      <w:tr w:rsidR="006F4D3E" w:rsidRPr="00F5202A" w14:paraId="3A3076B9" w14:textId="77777777" w:rsidTr="00463853">
        <w:tc>
          <w:tcPr>
            <w:tcW w:w="4785" w:type="dxa"/>
          </w:tcPr>
          <w:p w14:paraId="7DE15B15" w14:textId="32E3E5DC" w:rsidR="00A71CD7" w:rsidRPr="00F5202A" w:rsidRDefault="00746C1E" w:rsidP="00463853">
            <w:pPr>
              <w:rPr>
                <w:b/>
              </w:rPr>
            </w:pPr>
            <w:r>
              <w:rPr>
                <w:b/>
              </w:rPr>
              <w:t>от ПОСТАВЩИКА</w:t>
            </w:r>
          </w:p>
          <w:p w14:paraId="7CE7CE76" w14:textId="056C0151" w:rsidR="006F4D3E" w:rsidRPr="00F5202A" w:rsidRDefault="006F4D3E" w:rsidP="00463853">
            <w:pPr>
              <w:rPr>
                <w:b/>
              </w:rPr>
            </w:pPr>
            <w:r w:rsidRPr="00F5202A">
              <w:rPr>
                <w:b/>
              </w:rPr>
              <w:t>__________________/</w:t>
            </w:r>
            <w:r w:rsidR="00A71CD7">
              <w:rPr>
                <w:b/>
              </w:rPr>
              <w:t xml:space="preserve"> </w:t>
            </w:r>
            <w:r w:rsidR="00746C1E">
              <w:rPr>
                <w:b/>
              </w:rPr>
              <w:t>______</w:t>
            </w:r>
            <w:r w:rsidRPr="00F5202A">
              <w:rPr>
                <w:b/>
              </w:rPr>
              <w:t>/</w:t>
            </w:r>
          </w:p>
          <w:p w14:paraId="63E886B7" w14:textId="6A0B9A7F" w:rsidR="006F4D3E" w:rsidRPr="00F5202A" w:rsidRDefault="00A71CD7" w:rsidP="00463853">
            <w:pPr>
              <w:rPr>
                <w:b/>
              </w:rPr>
            </w:pPr>
            <w:proofErr w:type="spellStart"/>
            <w:r>
              <w:t>м.п</w:t>
            </w:r>
            <w:proofErr w:type="spellEnd"/>
            <w:r>
              <w:t>.</w:t>
            </w:r>
            <w:r w:rsidR="006F4D3E" w:rsidRPr="00F5202A">
              <w:rPr>
                <w:b/>
              </w:rPr>
              <w:t xml:space="preserve">                                                  </w:t>
            </w:r>
          </w:p>
          <w:p w14:paraId="6A851270" w14:textId="77777777" w:rsidR="006F4D3E" w:rsidRPr="00F5202A" w:rsidRDefault="006F4D3E" w:rsidP="00463853">
            <w:pPr>
              <w:rPr>
                <w:b/>
              </w:rPr>
            </w:pPr>
          </w:p>
          <w:p w14:paraId="0E214B7A" w14:textId="77777777" w:rsidR="006F4D3E" w:rsidRPr="00F5202A" w:rsidRDefault="006F4D3E" w:rsidP="00463853">
            <w:pPr>
              <w:rPr>
                <w:i/>
              </w:rPr>
            </w:pPr>
          </w:p>
        </w:tc>
        <w:tc>
          <w:tcPr>
            <w:tcW w:w="4785" w:type="dxa"/>
          </w:tcPr>
          <w:p w14:paraId="2E59334E" w14:textId="77777777" w:rsidR="006F4D3E" w:rsidRPr="00F5202A" w:rsidRDefault="006F4D3E" w:rsidP="00463853">
            <w:pPr>
              <w:rPr>
                <w:b/>
              </w:rPr>
            </w:pPr>
            <w:r w:rsidRPr="00F5202A">
              <w:rPr>
                <w:b/>
              </w:rPr>
              <w:t>от ПОКУПАТЕЛЯ:</w:t>
            </w:r>
          </w:p>
          <w:p w14:paraId="2F1202B7" w14:textId="4C2CC284" w:rsidR="006F4D3E" w:rsidRPr="00CC7DF0" w:rsidRDefault="003A563D" w:rsidP="00463853">
            <w:proofErr w:type="spellStart"/>
            <w:r>
              <w:t>и.о</w:t>
            </w:r>
            <w:proofErr w:type="spellEnd"/>
            <w:r>
              <w:t>. д</w:t>
            </w:r>
            <w:r w:rsidR="00CC7DF0" w:rsidRPr="00CC7DF0">
              <w:t>иректор</w:t>
            </w:r>
            <w:r>
              <w:t>а</w:t>
            </w:r>
            <w:r w:rsidR="00CC7DF0" w:rsidRPr="00CC7DF0">
              <w:t xml:space="preserve"> АО «МГЭС</w:t>
            </w:r>
            <w:r w:rsidR="006F4D3E" w:rsidRPr="00CC7DF0">
              <w:t>»</w:t>
            </w:r>
          </w:p>
          <w:p w14:paraId="60FEF5FA" w14:textId="77777777" w:rsidR="006F4D3E" w:rsidRPr="00F5202A" w:rsidRDefault="006F4D3E" w:rsidP="00463853">
            <w:pPr>
              <w:rPr>
                <w:b/>
              </w:rPr>
            </w:pPr>
          </w:p>
          <w:p w14:paraId="302F6D4F" w14:textId="77777777" w:rsidR="006F4D3E" w:rsidRPr="00F5202A" w:rsidRDefault="006F4D3E" w:rsidP="00463853">
            <w:pPr>
              <w:rPr>
                <w:b/>
              </w:rPr>
            </w:pPr>
          </w:p>
          <w:p w14:paraId="26814259" w14:textId="6CF0BF88" w:rsidR="006F4D3E" w:rsidRPr="00F5202A" w:rsidRDefault="006F4D3E" w:rsidP="00463853">
            <w:pPr>
              <w:rPr>
                <w:b/>
              </w:rPr>
            </w:pPr>
            <w:r w:rsidRPr="00F5202A">
              <w:rPr>
                <w:b/>
              </w:rPr>
              <w:t>_</w:t>
            </w:r>
            <w:r w:rsidR="003A563D">
              <w:rPr>
                <w:b/>
              </w:rPr>
              <w:t xml:space="preserve">___________________/ </w:t>
            </w:r>
            <w:r w:rsidR="00746C1E">
              <w:rPr>
                <w:b/>
              </w:rPr>
              <w:t>________________</w:t>
            </w:r>
            <w:r w:rsidR="00CC7DF0">
              <w:rPr>
                <w:b/>
              </w:rPr>
              <w:t xml:space="preserve"> </w:t>
            </w:r>
            <w:r w:rsidRPr="00F5202A">
              <w:rPr>
                <w:b/>
              </w:rPr>
              <w:t xml:space="preserve">/ </w:t>
            </w:r>
          </w:p>
          <w:p w14:paraId="6D86B0F7" w14:textId="77777777" w:rsidR="00A71CD7" w:rsidRPr="00F5202A" w:rsidRDefault="006F4D3E" w:rsidP="00A71CD7">
            <w:pPr>
              <w:rPr>
                <w:b/>
              </w:rPr>
            </w:pPr>
            <w:r w:rsidRPr="00F5202A">
              <w:rPr>
                <w:i/>
              </w:rPr>
              <w:t xml:space="preserve">  </w:t>
            </w:r>
            <w:proofErr w:type="spellStart"/>
            <w:r w:rsidR="00A71CD7">
              <w:t>м.п</w:t>
            </w:r>
            <w:proofErr w:type="spellEnd"/>
            <w:r w:rsidR="00A71CD7">
              <w:t>.</w:t>
            </w:r>
            <w:r w:rsidR="00A71CD7" w:rsidRPr="00F5202A">
              <w:rPr>
                <w:b/>
              </w:rPr>
              <w:t xml:space="preserve">                                                  </w:t>
            </w:r>
          </w:p>
          <w:p w14:paraId="47DB1138" w14:textId="594D2E56" w:rsidR="006F4D3E" w:rsidRPr="00F5202A" w:rsidRDefault="006F4D3E" w:rsidP="00463853">
            <w:pPr>
              <w:rPr>
                <w:b/>
                <w:bCs/>
              </w:rPr>
            </w:pPr>
          </w:p>
        </w:tc>
      </w:tr>
      <w:tr w:rsidR="00F5202A" w:rsidRPr="00F5202A" w14:paraId="0511E575" w14:textId="77777777" w:rsidTr="003B5631">
        <w:trPr>
          <w:trHeight w:val="277"/>
        </w:trPr>
        <w:tc>
          <w:tcPr>
            <w:tcW w:w="4785" w:type="dxa"/>
          </w:tcPr>
          <w:p w14:paraId="44F78B63" w14:textId="77777777" w:rsidR="00F5202A" w:rsidRPr="00F5202A" w:rsidRDefault="00F5202A" w:rsidP="006F4D3E">
            <w:pPr>
              <w:rPr>
                <w:i/>
              </w:rPr>
            </w:pPr>
          </w:p>
        </w:tc>
        <w:tc>
          <w:tcPr>
            <w:tcW w:w="4785" w:type="dxa"/>
          </w:tcPr>
          <w:p w14:paraId="39D2FEE1" w14:textId="77777777" w:rsidR="00F5202A" w:rsidRDefault="00F5202A" w:rsidP="006F4D3E">
            <w:pPr>
              <w:rPr>
                <w:b/>
                <w:bCs/>
              </w:rPr>
            </w:pPr>
          </w:p>
          <w:p w14:paraId="023E1896" w14:textId="77777777" w:rsidR="006F4D3E" w:rsidRDefault="006F4D3E" w:rsidP="006F4D3E">
            <w:pPr>
              <w:rPr>
                <w:b/>
                <w:bCs/>
              </w:rPr>
            </w:pPr>
          </w:p>
          <w:p w14:paraId="628C16A7" w14:textId="77777777" w:rsidR="00EC30F4" w:rsidRDefault="00EC30F4" w:rsidP="006F4D3E">
            <w:pPr>
              <w:rPr>
                <w:b/>
                <w:bCs/>
              </w:rPr>
            </w:pPr>
          </w:p>
          <w:p w14:paraId="7CC86B72" w14:textId="75E59CC9" w:rsidR="00EC30F4" w:rsidRDefault="00EC30F4" w:rsidP="006F4D3E">
            <w:pPr>
              <w:rPr>
                <w:b/>
                <w:bCs/>
              </w:rPr>
            </w:pPr>
          </w:p>
          <w:p w14:paraId="04BCD2CB" w14:textId="6DE7C2FF" w:rsidR="00E85EFC" w:rsidRDefault="00E85EFC" w:rsidP="006F4D3E">
            <w:pPr>
              <w:rPr>
                <w:b/>
                <w:bCs/>
              </w:rPr>
            </w:pPr>
          </w:p>
          <w:p w14:paraId="6F309543" w14:textId="470A9F16" w:rsidR="00E85EFC" w:rsidRDefault="00E85EFC" w:rsidP="006F4D3E">
            <w:pPr>
              <w:rPr>
                <w:b/>
                <w:bCs/>
              </w:rPr>
            </w:pPr>
          </w:p>
          <w:p w14:paraId="7D85F365" w14:textId="6565A0B1" w:rsidR="00E85EFC" w:rsidRDefault="00E85EFC" w:rsidP="006F4D3E">
            <w:pPr>
              <w:rPr>
                <w:b/>
                <w:bCs/>
              </w:rPr>
            </w:pPr>
          </w:p>
          <w:p w14:paraId="06D28CF5" w14:textId="31E48755" w:rsidR="00E85EFC" w:rsidRDefault="00E85EFC" w:rsidP="006F4D3E">
            <w:pPr>
              <w:rPr>
                <w:b/>
                <w:bCs/>
              </w:rPr>
            </w:pPr>
          </w:p>
          <w:p w14:paraId="27288F70" w14:textId="03FEDE6F" w:rsidR="00BA07B8" w:rsidRDefault="00BA07B8" w:rsidP="006F4D3E">
            <w:pPr>
              <w:rPr>
                <w:b/>
                <w:bCs/>
              </w:rPr>
            </w:pPr>
          </w:p>
          <w:p w14:paraId="58DF2EC3" w14:textId="632C03C7" w:rsidR="00EC30F4" w:rsidRPr="00F5202A" w:rsidRDefault="00EC30F4" w:rsidP="006F4D3E">
            <w:pPr>
              <w:rPr>
                <w:b/>
                <w:bCs/>
              </w:rPr>
            </w:pPr>
          </w:p>
        </w:tc>
      </w:tr>
    </w:tbl>
    <w:p w14:paraId="325248F7" w14:textId="0EEA8268" w:rsidR="00C94F07" w:rsidRPr="00B97941" w:rsidRDefault="00445819" w:rsidP="008D62F7">
      <w:pPr>
        <w:ind w:left="992" w:hanging="992"/>
        <w:jc w:val="right"/>
      </w:pPr>
      <w:r>
        <w:lastRenderedPageBreak/>
        <w:t>П</w:t>
      </w:r>
      <w:r w:rsidR="00255554" w:rsidRPr="00B97941">
        <w:t>риложение №</w:t>
      </w:r>
      <w:r w:rsidR="00CC7DF0">
        <w:t>2</w:t>
      </w:r>
    </w:p>
    <w:p w14:paraId="19C5E8A6" w14:textId="43F70A10" w:rsidR="00C94F07" w:rsidRPr="00B97941" w:rsidRDefault="00C94F07" w:rsidP="008D62F7">
      <w:pPr>
        <w:ind w:left="992" w:hanging="992"/>
        <w:jc w:val="right"/>
      </w:pPr>
      <w:r w:rsidRPr="00B97941">
        <w:t>к договору поставки №_____ от ________</w:t>
      </w:r>
      <w:r w:rsidR="00CC7DF0">
        <w:t>2024</w:t>
      </w:r>
      <w:r w:rsidRPr="00B97941">
        <w:t>г.</w:t>
      </w:r>
    </w:p>
    <w:p w14:paraId="002E0CB7" w14:textId="77777777" w:rsidR="00C94F07" w:rsidRPr="00B97941" w:rsidRDefault="00C94F07" w:rsidP="008D62F7">
      <w:pPr>
        <w:ind w:firstLine="454"/>
        <w:jc w:val="right"/>
      </w:pPr>
    </w:p>
    <w:p w14:paraId="01AA7930" w14:textId="77777777" w:rsidR="00C94F07" w:rsidRPr="00B97941" w:rsidRDefault="00C94F07" w:rsidP="008D62F7">
      <w:pPr>
        <w:jc w:val="center"/>
        <w:rPr>
          <w:rFonts w:eastAsia="Arial"/>
          <w:b/>
          <w:lang w:bidi="ru-RU"/>
        </w:rPr>
      </w:pPr>
      <w:r w:rsidRPr="00B97941">
        <w:rPr>
          <w:rFonts w:eastAsia="Arial"/>
          <w:b/>
          <w:lang w:bidi="ru-RU"/>
        </w:rPr>
        <w:t>ЗАВЕРЕНИЯ И ГАРАНТИИ О БОРЬБЕ С КОРРУПЦИЕЙ</w:t>
      </w:r>
    </w:p>
    <w:p w14:paraId="03F7DC77" w14:textId="77777777" w:rsidR="00C94F07" w:rsidRPr="006F4D3E" w:rsidRDefault="00C94F07" w:rsidP="008D62F7">
      <w:pPr>
        <w:widowControl w:val="0"/>
        <w:numPr>
          <w:ilvl w:val="0"/>
          <w:numId w:val="10"/>
        </w:numPr>
        <w:tabs>
          <w:tab w:val="left" w:pos="993"/>
        </w:tabs>
        <w:jc w:val="both"/>
        <w:rPr>
          <w:rFonts w:eastAsia="Arial"/>
          <w:color w:val="000000"/>
          <w:sz w:val="22"/>
          <w:szCs w:val="22"/>
          <w:lang w:bidi="ru-RU"/>
        </w:rPr>
      </w:pPr>
      <w:r w:rsidRPr="006F4D3E">
        <w:rPr>
          <w:rFonts w:eastAsia="Arial"/>
          <w:color w:val="000000"/>
          <w:sz w:val="22"/>
          <w:szCs w:val="22"/>
          <w:lang w:bidi="ru-RU"/>
        </w:rPr>
        <w:t xml:space="preserve">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Дополнения.</w:t>
      </w:r>
    </w:p>
    <w:p w14:paraId="56D181A8" w14:textId="77777777" w:rsidR="00C94F07" w:rsidRPr="006F4D3E" w:rsidRDefault="00C94F07" w:rsidP="008D62F7">
      <w:pPr>
        <w:widowControl w:val="0"/>
        <w:numPr>
          <w:ilvl w:val="0"/>
          <w:numId w:val="10"/>
        </w:numPr>
        <w:tabs>
          <w:tab w:val="left" w:pos="993"/>
        </w:tabs>
        <w:jc w:val="both"/>
        <w:rPr>
          <w:rFonts w:eastAsia="Arial"/>
          <w:color w:val="000000"/>
          <w:sz w:val="22"/>
          <w:szCs w:val="22"/>
          <w:lang w:bidi="ru-RU"/>
        </w:rPr>
      </w:pPr>
      <w:r w:rsidRPr="006F4D3E">
        <w:rPr>
          <w:rFonts w:eastAsia="Arial"/>
          <w:color w:val="000000"/>
          <w:sz w:val="22"/>
          <w:szCs w:val="22"/>
          <w:lang w:bidi="ru-RU"/>
        </w:rPr>
        <w:t xml:space="preserve">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3E67EC13" w14:textId="77777777" w:rsidR="00C94F07" w:rsidRPr="006F4D3E" w:rsidRDefault="00C94F07" w:rsidP="008D62F7">
      <w:pPr>
        <w:widowControl w:val="0"/>
        <w:numPr>
          <w:ilvl w:val="0"/>
          <w:numId w:val="10"/>
        </w:numPr>
        <w:tabs>
          <w:tab w:val="left" w:pos="1134"/>
        </w:tabs>
        <w:jc w:val="both"/>
        <w:rPr>
          <w:rFonts w:eastAsia="Arial"/>
          <w:color w:val="000000"/>
          <w:sz w:val="22"/>
          <w:szCs w:val="22"/>
          <w:lang w:bidi="ru-RU"/>
        </w:rPr>
      </w:pPr>
      <w:r w:rsidRPr="006F4D3E">
        <w:rPr>
          <w:rFonts w:eastAsia="Arial"/>
          <w:color w:val="000000"/>
          <w:sz w:val="22"/>
          <w:szCs w:val="22"/>
          <w:lang w:bidi="ru-RU"/>
        </w:rPr>
        <w:t xml:space="preserve">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33D87590" w14:textId="77777777" w:rsidR="00C94F07" w:rsidRPr="006F4D3E" w:rsidRDefault="00C94F07" w:rsidP="008D62F7">
      <w:pPr>
        <w:widowControl w:val="0"/>
        <w:numPr>
          <w:ilvl w:val="0"/>
          <w:numId w:val="11"/>
        </w:numPr>
        <w:ind w:firstLine="567"/>
        <w:jc w:val="both"/>
        <w:rPr>
          <w:rFonts w:eastAsia="Arial"/>
          <w:color w:val="000000"/>
          <w:sz w:val="22"/>
          <w:szCs w:val="22"/>
          <w:lang w:bidi="ru-RU"/>
        </w:rPr>
      </w:pPr>
      <w:r w:rsidRPr="006F4D3E">
        <w:rPr>
          <w:rFonts w:eastAsia="Arial"/>
          <w:color w:val="000000"/>
          <w:sz w:val="22"/>
          <w:szCs w:val="22"/>
          <w:lang w:bidi="ru-RU"/>
        </w:rPr>
        <w:t xml:space="preserve"> Понятие Государственного служащего в целях настоящего Дополнения включает, не ограничиваясь, следующие категории лиц: (1) физическое лицо, которое: </w:t>
      </w:r>
      <w:r w:rsidRPr="006F4D3E">
        <w:rPr>
          <w:rFonts w:eastAsia="Arial"/>
          <w:color w:val="000000"/>
          <w:sz w:val="22"/>
          <w:szCs w:val="22"/>
          <w:lang w:eastAsia="en-US" w:bidi="en-US"/>
        </w:rPr>
        <w:t>(</w:t>
      </w:r>
      <w:proofErr w:type="spellStart"/>
      <w:r w:rsidRPr="006F4D3E">
        <w:rPr>
          <w:rFonts w:eastAsia="Arial"/>
          <w:color w:val="000000"/>
          <w:sz w:val="22"/>
          <w:szCs w:val="22"/>
          <w:lang w:val="en-US" w:eastAsia="en-US" w:bidi="en-US"/>
        </w:rPr>
        <w:t>i</w:t>
      </w:r>
      <w:proofErr w:type="spellEnd"/>
      <w:r w:rsidRPr="006F4D3E">
        <w:rPr>
          <w:rFonts w:eastAsia="Arial"/>
          <w:color w:val="000000"/>
          <w:sz w:val="22"/>
          <w:szCs w:val="22"/>
          <w:lang w:eastAsia="en-US" w:bidi="en-US"/>
        </w:rPr>
        <w:t xml:space="preserve">) </w:t>
      </w:r>
      <w:r w:rsidRPr="006F4D3E">
        <w:rPr>
          <w:rFonts w:eastAsia="Arial"/>
          <w:color w:val="000000"/>
          <w:sz w:val="22"/>
          <w:szCs w:val="22"/>
          <w:lang w:bidi="ru-RU"/>
        </w:rPr>
        <w:t xml:space="preserve">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r w:rsidRPr="006F4D3E">
        <w:rPr>
          <w:rFonts w:eastAsia="Arial"/>
          <w:color w:val="000000"/>
          <w:sz w:val="22"/>
          <w:szCs w:val="22"/>
          <w:lang w:eastAsia="en-US" w:bidi="en-US"/>
        </w:rPr>
        <w:t>(</w:t>
      </w:r>
      <w:r w:rsidRPr="006F4D3E">
        <w:rPr>
          <w:rFonts w:eastAsia="Arial"/>
          <w:color w:val="000000"/>
          <w:sz w:val="22"/>
          <w:szCs w:val="22"/>
          <w:lang w:val="en-US" w:eastAsia="en-US" w:bidi="en-US"/>
        </w:rPr>
        <w:t>ii</w:t>
      </w:r>
      <w:r w:rsidRPr="006F4D3E">
        <w:rPr>
          <w:rFonts w:eastAsia="Arial"/>
          <w:color w:val="000000"/>
          <w:sz w:val="22"/>
          <w:szCs w:val="22"/>
          <w:lang w:eastAsia="en-US" w:bidi="en-US"/>
        </w:rPr>
        <w:t xml:space="preserve">) </w:t>
      </w:r>
      <w:r w:rsidRPr="006F4D3E">
        <w:rPr>
          <w:rFonts w:eastAsia="Arial"/>
          <w:color w:val="000000"/>
          <w:sz w:val="22"/>
          <w:szCs w:val="22"/>
          <w:lang w:bidi="ru-RU"/>
        </w:rPr>
        <w:t xml:space="preserve">выполняет публичную функцию в интересах или от имени государственного органа, государственного учреждения или ведомства или </w:t>
      </w:r>
      <w:r w:rsidRPr="006F4D3E">
        <w:rPr>
          <w:rFonts w:eastAsia="Arial"/>
          <w:color w:val="000000"/>
          <w:sz w:val="22"/>
          <w:szCs w:val="22"/>
          <w:lang w:eastAsia="en-US" w:bidi="en-US"/>
        </w:rPr>
        <w:t>(</w:t>
      </w:r>
      <w:r w:rsidRPr="006F4D3E">
        <w:rPr>
          <w:rFonts w:eastAsia="Arial"/>
          <w:color w:val="000000"/>
          <w:sz w:val="22"/>
          <w:szCs w:val="22"/>
          <w:lang w:val="en-US" w:eastAsia="en-US" w:bidi="en-US"/>
        </w:rPr>
        <w:t>iii</w:t>
      </w:r>
      <w:r w:rsidRPr="006F4D3E">
        <w:rPr>
          <w:rFonts w:eastAsia="Arial"/>
          <w:color w:val="000000"/>
          <w:sz w:val="22"/>
          <w:szCs w:val="22"/>
          <w:lang w:eastAsia="en-US" w:bidi="en-US"/>
        </w:rPr>
        <w:t xml:space="preserve">) </w:t>
      </w:r>
      <w:r w:rsidRPr="006F4D3E">
        <w:rPr>
          <w:rFonts w:eastAsia="Arial"/>
          <w:color w:val="000000"/>
          <w:sz w:val="22"/>
          <w:szCs w:val="22"/>
          <w:lang w:bidi="ru-RU"/>
        </w:rPr>
        <w:t>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1222D4EE" w14:textId="77777777" w:rsidR="00C94F07" w:rsidRPr="006F4D3E" w:rsidRDefault="00C94F07" w:rsidP="008D62F7">
      <w:pPr>
        <w:widowControl w:val="0"/>
        <w:numPr>
          <w:ilvl w:val="0"/>
          <w:numId w:val="10"/>
        </w:numPr>
        <w:tabs>
          <w:tab w:val="left" w:pos="993"/>
        </w:tabs>
        <w:jc w:val="both"/>
        <w:rPr>
          <w:rFonts w:eastAsia="Arial"/>
          <w:color w:val="000000"/>
          <w:sz w:val="22"/>
          <w:szCs w:val="22"/>
          <w:lang w:bidi="ru-RU"/>
        </w:rPr>
      </w:pPr>
      <w:r w:rsidRPr="006F4D3E">
        <w:rPr>
          <w:rFonts w:eastAsia="Arial"/>
          <w:color w:val="000000"/>
          <w:sz w:val="22"/>
          <w:szCs w:val="22"/>
          <w:lang w:bidi="ru-RU"/>
        </w:rPr>
        <w:t xml:space="preserve"> Поставщик обязуется по добросовестному запросу со стороны Покупателя сотрудничать с </w:t>
      </w:r>
      <w:r w:rsidRPr="006F4D3E">
        <w:rPr>
          <w:sz w:val="22"/>
          <w:szCs w:val="22"/>
        </w:rPr>
        <w:t>Покупателем</w:t>
      </w:r>
      <w:r w:rsidRPr="006F4D3E">
        <w:rPr>
          <w:rFonts w:eastAsia="Arial"/>
          <w:color w:val="000000"/>
          <w:sz w:val="22"/>
          <w:szCs w:val="22"/>
          <w:lang w:bidi="ru-RU"/>
        </w:rPr>
        <w:t xml:space="preserve">, чтобы определить, имело ли место нарушение Поставщиком пунктов 2 или 3 настоящего Дополнения. Если </w:t>
      </w:r>
      <w:r w:rsidRPr="006F4D3E">
        <w:rPr>
          <w:sz w:val="22"/>
          <w:szCs w:val="22"/>
        </w:rPr>
        <w:t>Покупатель</w:t>
      </w:r>
      <w:r w:rsidRPr="006F4D3E">
        <w:rPr>
          <w:rFonts w:eastAsia="Arial"/>
          <w:color w:val="000000"/>
          <w:sz w:val="22"/>
          <w:szCs w:val="22"/>
          <w:lang w:bidi="ru-RU"/>
        </w:rPr>
        <w:t xml:space="preserve"> обоснованно придет к выводу, что нарушение Поставщиком имело место, то </w:t>
      </w:r>
      <w:r w:rsidRPr="006F4D3E">
        <w:rPr>
          <w:sz w:val="22"/>
          <w:szCs w:val="22"/>
        </w:rPr>
        <w:t>Покупатель</w:t>
      </w:r>
      <w:r w:rsidRPr="006F4D3E">
        <w:rPr>
          <w:rFonts w:eastAsia="Arial"/>
          <w:color w:val="000000"/>
          <w:sz w:val="22"/>
          <w:szCs w:val="22"/>
          <w:lang w:bidi="ru-RU"/>
        </w:rPr>
        <w:t xml:space="preserve"> вправе в одностороннем внесудебном порядке отказаться от исполнения Договора, при этом </w:t>
      </w:r>
      <w:r w:rsidRPr="006F4D3E">
        <w:rPr>
          <w:sz w:val="22"/>
          <w:szCs w:val="22"/>
        </w:rPr>
        <w:t>Покупатель</w:t>
      </w:r>
      <w:r w:rsidRPr="006F4D3E">
        <w:rPr>
          <w:rFonts w:eastAsia="Arial"/>
          <w:color w:val="000000"/>
          <w:sz w:val="22"/>
          <w:szCs w:val="22"/>
          <w:lang w:bidi="ru-RU"/>
        </w:rPr>
        <w:t xml:space="preserve"> не возмещает Поставщику понесенные им убытки, связанные с исполнением Договора.</w:t>
      </w:r>
    </w:p>
    <w:p w14:paraId="5D4F6A1A" w14:textId="77777777" w:rsidR="00C94F07" w:rsidRPr="006F4D3E" w:rsidRDefault="00C94F07" w:rsidP="008D62F7">
      <w:pPr>
        <w:pStyle w:val="af3"/>
        <w:widowControl w:val="0"/>
        <w:numPr>
          <w:ilvl w:val="0"/>
          <w:numId w:val="10"/>
        </w:numPr>
        <w:tabs>
          <w:tab w:val="left" w:pos="993"/>
        </w:tabs>
        <w:spacing w:after="160"/>
        <w:contextualSpacing w:val="0"/>
        <w:jc w:val="both"/>
        <w:rPr>
          <w:rFonts w:eastAsia="Arial"/>
          <w:color w:val="000000"/>
          <w:sz w:val="22"/>
          <w:szCs w:val="22"/>
          <w:lang w:bidi="ru-RU"/>
        </w:rPr>
      </w:pPr>
      <w:r w:rsidRPr="006F4D3E">
        <w:rPr>
          <w:rFonts w:eastAsia="Arial"/>
          <w:color w:val="000000"/>
          <w:sz w:val="22"/>
          <w:szCs w:val="22"/>
          <w:lang w:bidi="ru-RU"/>
        </w:rPr>
        <w:t xml:space="preserve">Поставщик обязуется возместить </w:t>
      </w:r>
      <w:r w:rsidRPr="006F4D3E">
        <w:rPr>
          <w:sz w:val="22"/>
          <w:szCs w:val="22"/>
        </w:rPr>
        <w:t>Покупателю</w:t>
      </w:r>
      <w:r w:rsidRPr="006F4D3E">
        <w:rPr>
          <w:rFonts w:eastAsia="Arial"/>
          <w:color w:val="000000"/>
          <w:sz w:val="22"/>
          <w:szCs w:val="22"/>
          <w:lang w:bidi="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sidRPr="006F4D3E">
        <w:rPr>
          <w:sz w:val="22"/>
          <w:szCs w:val="22"/>
        </w:rPr>
        <w:t>Покупатель</w:t>
      </w:r>
      <w:r w:rsidRPr="006F4D3E">
        <w:rPr>
          <w:rFonts w:eastAsia="Arial"/>
          <w:color w:val="000000"/>
          <w:sz w:val="22"/>
          <w:szCs w:val="22"/>
          <w:lang w:bidi="ru-RU"/>
        </w:rPr>
        <w:t xml:space="preserve"> понесет вследствие любого нарушения Поставщиком пунктов 2 или 3 настоящего Дополнения.</w:t>
      </w:r>
    </w:p>
    <w:p w14:paraId="4AA657C3" w14:textId="77777777" w:rsidR="00C94F07" w:rsidRPr="006F4D3E" w:rsidRDefault="00C94F07" w:rsidP="008D62F7">
      <w:pPr>
        <w:tabs>
          <w:tab w:val="left" w:pos="3133"/>
        </w:tabs>
        <w:ind w:firstLine="567"/>
        <w:rPr>
          <w:sz w:val="23"/>
          <w:szCs w:val="23"/>
        </w:rPr>
      </w:pPr>
    </w:p>
    <w:p w14:paraId="3CC3C567" w14:textId="777CE9BD" w:rsidR="006F4D3E" w:rsidRDefault="006F4D3E" w:rsidP="006F4D3E">
      <w:pPr>
        <w:ind w:left="4248" w:hanging="4248"/>
        <w:jc w:val="center"/>
        <w:rPr>
          <w:b/>
          <w:bCs/>
        </w:rPr>
      </w:pPr>
      <w:r w:rsidRPr="00F5202A">
        <w:rPr>
          <w:b/>
          <w:bCs/>
        </w:rPr>
        <w:t>ПОДПИСИ СТОРОН</w:t>
      </w:r>
    </w:p>
    <w:p w14:paraId="0E1FF9F7" w14:textId="77777777" w:rsidR="006F4D3E" w:rsidRPr="00F5202A" w:rsidRDefault="006F4D3E" w:rsidP="006F4D3E">
      <w:pPr>
        <w:ind w:left="4248" w:hanging="4248"/>
        <w:jc w:val="center"/>
        <w:rPr>
          <w:b/>
          <w:bCs/>
        </w:rPr>
      </w:pPr>
    </w:p>
    <w:tbl>
      <w:tblPr>
        <w:tblW w:w="0" w:type="auto"/>
        <w:tblLook w:val="01E0" w:firstRow="1" w:lastRow="1" w:firstColumn="1" w:lastColumn="1" w:noHBand="0" w:noVBand="0"/>
      </w:tblPr>
      <w:tblGrid>
        <w:gridCol w:w="4785"/>
        <w:gridCol w:w="4843"/>
      </w:tblGrid>
      <w:tr w:rsidR="00CC7DF0" w:rsidRPr="00F5202A" w14:paraId="06412072" w14:textId="77777777" w:rsidTr="00463853">
        <w:tc>
          <w:tcPr>
            <w:tcW w:w="4785" w:type="dxa"/>
          </w:tcPr>
          <w:p w14:paraId="403EB21C" w14:textId="77777777" w:rsidR="00CC7DF0" w:rsidRPr="00F5202A" w:rsidRDefault="00CC7DF0" w:rsidP="00CC7DF0">
            <w:pPr>
              <w:rPr>
                <w:b/>
              </w:rPr>
            </w:pPr>
            <w:r w:rsidRPr="00F5202A">
              <w:rPr>
                <w:b/>
              </w:rPr>
              <w:t>от ПОСТАВЩИКА:</w:t>
            </w:r>
          </w:p>
          <w:p w14:paraId="2706957C" w14:textId="77777777" w:rsidR="00A71CD7" w:rsidRPr="00F5202A" w:rsidRDefault="00A71CD7" w:rsidP="00A71CD7">
            <w:pPr>
              <w:rPr>
                <w:b/>
              </w:rPr>
            </w:pPr>
          </w:p>
          <w:p w14:paraId="42A18326" w14:textId="39A14BA3" w:rsidR="00A71CD7" w:rsidRPr="00F5202A" w:rsidRDefault="00A71CD7" w:rsidP="00A71CD7">
            <w:pPr>
              <w:rPr>
                <w:b/>
              </w:rPr>
            </w:pPr>
            <w:r w:rsidRPr="00F5202A">
              <w:rPr>
                <w:b/>
              </w:rPr>
              <w:t>__________________/</w:t>
            </w:r>
            <w:r>
              <w:rPr>
                <w:b/>
              </w:rPr>
              <w:t xml:space="preserve"> </w:t>
            </w:r>
            <w:r w:rsidR="00746C1E">
              <w:rPr>
                <w:b/>
              </w:rPr>
              <w:t>_______</w:t>
            </w:r>
            <w:r w:rsidRPr="00F5202A">
              <w:rPr>
                <w:b/>
              </w:rPr>
              <w:t>/</w:t>
            </w:r>
          </w:p>
          <w:p w14:paraId="3AD625DE" w14:textId="49311F1F" w:rsidR="00CC7DF0" w:rsidRPr="00F5202A" w:rsidRDefault="00A71CD7" w:rsidP="00A71CD7">
            <w:pPr>
              <w:rPr>
                <w:b/>
              </w:rPr>
            </w:pPr>
            <w:proofErr w:type="spellStart"/>
            <w:r>
              <w:t>м.п</w:t>
            </w:r>
            <w:proofErr w:type="spellEnd"/>
            <w:r>
              <w:t>.</w:t>
            </w:r>
            <w:r w:rsidRPr="00F5202A">
              <w:rPr>
                <w:b/>
              </w:rPr>
              <w:t xml:space="preserve">                                                  </w:t>
            </w:r>
          </w:p>
          <w:p w14:paraId="1F4937BE" w14:textId="682A1C18" w:rsidR="00CC7DF0" w:rsidRPr="00F5202A" w:rsidRDefault="00CC7DF0" w:rsidP="00CC7DF0">
            <w:pPr>
              <w:rPr>
                <w:i/>
              </w:rPr>
            </w:pPr>
          </w:p>
        </w:tc>
        <w:tc>
          <w:tcPr>
            <w:tcW w:w="4785" w:type="dxa"/>
          </w:tcPr>
          <w:p w14:paraId="447796C1" w14:textId="77777777" w:rsidR="00CC7DF0" w:rsidRPr="00F5202A" w:rsidRDefault="00CC7DF0" w:rsidP="00CC7DF0">
            <w:pPr>
              <w:rPr>
                <w:b/>
              </w:rPr>
            </w:pPr>
            <w:r w:rsidRPr="00F5202A">
              <w:rPr>
                <w:b/>
              </w:rPr>
              <w:t>от ПОКУПАТЕЛЯ:</w:t>
            </w:r>
          </w:p>
          <w:p w14:paraId="3ADF538A" w14:textId="7FC822FD" w:rsidR="00CC7DF0" w:rsidRPr="00CC7DF0" w:rsidRDefault="003A563D" w:rsidP="00CC7DF0">
            <w:proofErr w:type="spellStart"/>
            <w:r>
              <w:t>и.о</w:t>
            </w:r>
            <w:proofErr w:type="spellEnd"/>
            <w:r>
              <w:t>. д</w:t>
            </w:r>
            <w:r w:rsidR="00CC7DF0" w:rsidRPr="00CC7DF0">
              <w:t>иректор</w:t>
            </w:r>
            <w:r>
              <w:t>а</w:t>
            </w:r>
            <w:r w:rsidR="00CC7DF0" w:rsidRPr="00CC7DF0">
              <w:t xml:space="preserve"> АО «МГЭС»</w:t>
            </w:r>
          </w:p>
          <w:p w14:paraId="24949E6A" w14:textId="77777777" w:rsidR="00CC7DF0" w:rsidRPr="00F5202A" w:rsidRDefault="00CC7DF0" w:rsidP="00CC7DF0">
            <w:pPr>
              <w:rPr>
                <w:b/>
              </w:rPr>
            </w:pPr>
          </w:p>
          <w:p w14:paraId="748E14B5" w14:textId="4A64F2FE" w:rsidR="00CC7DF0" w:rsidRDefault="00CC7DF0" w:rsidP="00CC7DF0">
            <w:pPr>
              <w:rPr>
                <w:b/>
              </w:rPr>
            </w:pPr>
          </w:p>
          <w:p w14:paraId="1DCAC5BB" w14:textId="77777777" w:rsidR="00445819" w:rsidRPr="00F5202A" w:rsidRDefault="00445819" w:rsidP="00CC7DF0">
            <w:pPr>
              <w:rPr>
                <w:b/>
              </w:rPr>
            </w:pPr>
          </w:p>
          <w:p w14:paraId="09BD598B" w14:textId="51DBF7DE" w:rsidR="00CC7DF0" w:rsidRPr="00F5202A" w:rsidRDefault="00CC7DF0" w:rsidP="00CC7DF0">
            <w:pPr>
              <w:rPr>
                <w:b/>
              </w:rPr>
            </w:pPr>
            <w:r w:rsidRPr="00F5202A">
              <w:rPr>
                <w:b/>
              </w:rPr>
              <w:t>_</w:t>
            </w:r>
            <w:r w:rsidR="003A563D">
              <w:rPr>
                <w:b/>
              </w:rPr>
              <w:t>___________________/</w:t>
            </w:r>
            <w:r w:rsidR="00746C1E">
              <w:rPr>
                <w:b/>
              </w:rPr>
              <w:t>__________________</w:t>
            </w:r>
            <w:r>
              <w:rPr>
                <w:b/>
              </w:rPr>
              <w:t xml:space="preserve"> </w:t>
            </w:r>
            <w:r w:rsidRPr="00F5202A">
              <w:rPr>
                <w:b/>
              </w:rPr>
              <w:t xml:space="preserve">/ </w:t>
            </w:r>
          </w:p>
          <w:p w14:paraId="7894F9D4" w14:textId="348BB3CC" w:rsidR="00CC7DF0" w:rsidRPr="00F5202A" w:rsidRDefault="00CC7DF0" w:rsidP="00CC7DF0">
            <w:pPr>
              <w:rPr>
                <w:b/>
                <w:bCs/>
              </w:rPr>
            </w:pPr>
            <w:r w:rsidRPr="00F5202A">
              <w:rPr>
                <w:i/>
              </w:rPr>
              <w:t xml:space="preserve">  </w:t>
            </w:r>
            <w:proofErr w:type="spellStart"/>
            <w:r w:rsidR="00A71CD7">
              <w:t>м.п</w:t>
            </w:r>
            <w:proofErr w:type="spellEnd"/>
          </w:p>
        </w:tc>
      </w:tr>
    </w:tbl>
    <w:p w14:paraId="0D8BCB65" w14:textId="00D7A968" w:rsidR="00C94F07" w:rsidRPr="00B97941" w:rsidRDefault="00C94F07" w:rsidP="008D62F7">
      <w:pPr>
        <w:tabs>
          <w:tab w:val="left" w:pos="3133"/>
        </w:tabs>
        <w:ind w:firstLine="567"/>
      </w:pPr>
      <w:r w:rsidRPr="00B97941">
        <w:lastRenderedPageBreak/>
        <w:tab/>
      </w:r>
    </w:p>
    <w:p w14:paraId="037B3FD8" w14:textId="505414BF" w:rsidR="008F7AA6" w:rsidRPr="00D7303E" w:rsidRDefault="008F7AA6" w:rsidP="008D62F7">
      <w:pPr>
        <w:spacing w:after="160"/>
        <w:rPr>
          <w:rFonts w:eastAsia="Calibri"/>
          <w:vanish/>
          <w:sz w:val="22"/>
          <w:szCs w:val="22"/>
        </w:rPr>
      </w:pPr>
      <w:bookmarkStart w:id="17" w:name="hide_Order_dop"/>
      <w:bookmarkEnd w:id="16"/>
      <w:bookmarkEnd w:id="17"/>
    </w:p>
    <w:sectPr w:rsidR="008F7AA6" w:rsidRPr="00D7303E" w:rsidSect="004A3509">
      <w:footerReference w:type="even" r:id="rId11"/>
      <w:footerReference w:type="default" r:id="rId12"/>
      <w:pgSz w:w="11906" w:h="16838"/>
      <w:pgMar w:top="567" w:right="849" w:bottom="284" w:left="1134" w:header="425"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E1F6E" w14:textId="77777777" w:rsidR="00925880" w:rsidRDefault="00925880">
      <w:r>
        <w:separator/>
      </w:r>
    </w:p>
  </w:endnote>
  <w:endnote w:type="continuationSeparator" w:id="0">
    <w:p w14:paraId="4D601C36" w14:textId="77777777" w:rsidR="00925880" w:rsidRDefault="0092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AAB5" w14:textId="419B01A0" w:rsidR="008C620F" w:rsidRDefault="008C620F" w:rsidP="00FF455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14:paraId="3E36CB07" w14:textId="77777777" w:rsidR="008C620F" w:rsidRDefault="008C62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44B2" w14:textId="0D584FA4" w:rsidR="008C620F" w:rsidRPr="00BE7184" w:rsidRDefault="008C620F" w:rsidP="00FF4552">
    <w:pPr>
      <w:pStyle w:val="a9"/>
      <w:framePr w:wrap="around" w:vAnchor="text" w:hAnchor="page" w:x="10875" w:y="183"/>
      <w:rPr>
        <w:rStyle w:val="ab"/>
        <w:sz w:val="22"/>
        <w:szCs w:val="22"/>
      </w:rPr>
    </w:pPr>
    <w:r w:rsidRPr="00BE7184">
      <w:rPr>
        <w:rStyle w:val="ab"/>
        <w:sz w:val="22"/>
        <w:szCs w:val="22"/>
      </w:rPr>
      <w:fldChar w:fldCharType="begin"/>
    </w:r>
    <w:r w:rsidRPr="00BE7184">
      <w:rPr>
        <w:rStyle w:val="ab"/>
        <w:sz w:val="22"/>
        <w:szCs w:val="22"/>
      </w:rPr>
      <w:instrText xml:space="preserve">PAGE  </w:instrText>
    </w:r>
    <w:r w:rsidRPr="00BE7184">
      <w:rPr>
        <w:rStyle w:val="ab"/>
        <w:sz w:val="22"/>
        <w:szCs w:val="22"/>
      </w:rPr>
      <w:fldChar w:fldCharType="separate"/>
    </w:r>
    <w:r w:rsidR="00EC10EA">
      <w:rPr>
        <w:rStyle w:val="ab"/>
        <w:noProof/>
        <w:sz w:val="22"/>
        <w:szCs w:val="22"/>
      </w:rPr>
      <w:t>13</w:t>
    </w:r>
    <w:r w:rsidRPr="00BE7184">
      <w:rPr>
        <w:rStyle w:val="ab"/>
        <w:sz w:val="22"/>
        <w:szCs w:val="22"/>
      </w:rPr>
      <w:fldChar w:fldCharType="end"/>
    </w:r>
  </w:p>
  <w:p w14:paraId="357E2F57" w14:textId="77777777" w:rsidR="008C620F" w:rsidRDefault="008C620F" w:rsidP="006F4D3E">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68ED" w14:textId="77777777" w:rsidR="00925880" w:rsidRDefault="00925880">
      <w:r>
        <w:separator/>
      </w:r>
    </w:p>
  </w:footnote>
  <w:footnote w:type="continuationSeparator" w:id="0">
    <w:p w14:paraId="1468B755" w14:textId="77777777" w:rsidR="00925880" w:rsidRDefault="0092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D64"/>
    <w:multiLevelType w:val="hybridMultilevel"/>
    <w:tmpl w:val="E7C89394"/>
    <w:lvl w:ilvl="0" w:tplc="22965CA4">
      <w:start w:val="1"/>
      <w:numFmt w:val="decimal"/>
      <w:lvlText w:val="%1."/>
      <w:lvlJc w:val="left"/>
      <w:pPr>
        <w:tabs>
          <w:tab w:val="num" w:pos="720"/>
        </w:tabs>
        <w:ind w:left="720" w:hanging="360"/>
      </w:pPr>
      <w:rPr>
        <w:rFonts w:hint="default"/>
      </w:rPr>
    </w:lvl>
    <w:lvl w:ilvl="1" w:tplc="98C64882">
      <w:numFmt w:val="none"/>
      <w:lvlText w:val=""/>
      <w:lvlJc w:val="left"/>
      <w:pPr>
        <w:tabs>
          <w:tab w:val="num" w:pos="360"/>
        </w:tabs>
      </w:pPr>
    </w:lvl>
    <w:lvl w:ilvl="2" w:tplc="1624CCDC">
      <w:numFmt w:val="none"/>
      <w:lvlText w:val=""/>
      <w:lvlJc w:val="left"/>
      <w:pPr>
        <w:tabs>
          <w:tab w:val="num" w:pos="360"/>
        </w:tabs>
      </w:pPr>
    </w:lvl>
    <w:lvl w:ilvl="3" w:tplc="879A9998">
      <w:numFmt w:val="none"/>
      <w:lvlText w:val=""/>
      <w:lvlJc w:val="left"/>
      <w:pPr>
        <w:tabs>
          <w:tab w:val="num" w:pos="360"/>
        </w:tabs>
      </w:pPr>
    </w:lvl>
    <w:lvl w:ilvl="4" w:tplc="E1007FDE">
      <w:numFmt w:val="none"/>
      <w:lvlText w:val=""/>
      <w:lvlJc w:val="left"/>
      <w:pPr>
        <w:tabs>
          <w:tab w:val="num" w:pos="360"/>
        </w:tabs>
      </w:pPr>
    </w:lvl>
    <w:lvl w:ilvl="5" w:tplc="E66C6F9C">
      <w:numFmt w:val="none"/>
      <w:lvlText w:val=""/>
      <w:lvlJc w:val="left"/>
      <w:pPr>
        <w:tabs>
          <w:tab w:val="num" w:pos="360"/>
        </w:tabs>
      </w:pPr>
    </w:lvl>
    <w:lvl w:ilvl="6" w:tplc="3ED6EDDC">
      <w:numFmt w:val="none"/>
      <w:lvlText w:val=""/>
      <w:lvlJc w:val="left"/>
      <w:pPr>
        <w:tabs>
          <w:tab w:val="num" w:pos="360"/>
        </w:tabs>
      </w:pPr>
    </w:lvl>
    <w:lvl w:ilvl="7" w:tplc="A758595A">
      <w:numFmt w:val="none"/>
      <w:lvlText w:val=""/>
      <w:lvlJc w:val="left"/>
      <w:pPr>
        <w:tabs>
          <w:tab w:val="num" w:pos="360"/>
        </w:tabs>
      </w:pPr>
    </w:lvl>
    <w:lvl w:ilvl="8" w:tplc="4FFA7944">
      <w:numFmt w:val="none"/>
      <w:lvlText w:val=""/>
      <w:lvlJc w:val="left"/>
      <w:pPr>
        <w:tabs>
          <w:tab w:val="num" w:pos="360"/>
        </w:tabs>
      </w:pPr>
    </w:lvl>
  </w:abstractNum>
  <w:abstractNum w:abstractNumId="1" w15:restartNumberingAfterBreak="0">
    <w:nsid w:val="15800D23"/>
    <w:multiLevelType w:val="hybridMultilevel"/>
    <w:tmpl w:val="754E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E0C6E"/>
    <w:multiLevelType w:val="multilevel"/>
    <w:tmpl w:val="92CE77FE"/>
    <w:lvl w:ilvl="0">
      <w:start w:val="1"/>
      <w:numFmt w:val="decimal"/>
      <w:suff w:val="space"/>
      <w:lvlText w:val="%1."/>
      <w:lvlJc w:val="left"/>
      <w:pPr>
        <w:ind w:left="0" w:firstLine="567"/>
      </w:pPr>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F847A4"/>
    <w:multiLevelType w:val="hybridMultilevel"/>
    <w:tmpl w:val="FA7C1C5A"/>
    <w:lvl w:ilvl="0" w:tplc="0419000F">
      <w:start w:val="1"/>
      <w:numFmt w:val="decimal"/>
      <w:lvlText w:val="%1."/>
      <w:lvlJc w:val="left"/>
      <w:pPr>
        <w:ind w:left="720" w:hanging="360"/>
      </w:pPr>
    </w:lvl>
    <w:lvl w:ilvl="1" w:tplc="EE7A7922">
      <w:start w:val="1"/>
      <w:numFmt w:val="lowerLetter"/>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AE2653"/>
    <w:multiLevelType w:val="multilevel"/>
    <w:tmpl w:val="F5B8586A"/>
    <w:lvl w:ilvl="0">
      <w:start w:val="4"/>
      <w:numFmt w:val="decimal"/>
      <w:lvlText w:val="%1."/>
      <w:lvlJc w:val="left"/>
      <w:pPr>
        <w:tabs>
          <w:tab w:val="num" w:pos="720"/>
        </w:tabs>
        <w:ind w:left="720" w:hanging="360"/>
      </w:pPr>
      <w:rPr>
        <w:rFonts w:hint="default"/>
      </w:rPr>
    </w:lvl>
    <w:lvl w:ilvl="1">
      <w:start w:val="7"/>
      <w:numFmt w:val="decimal"/>
      <w:isLgl/>
      <w:lvlText w:val="%1.%2."/>
      <w:lvlJc w:val="left"/>
      <w:pPr>
        <w:ind w:left="1068" w:hanging="360"/>
      </w:pPr>
      <w:rPr>
        <w:rFonts w:hint="default"/>
        <w:i/>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E231706"/>
    <w:multiLevelType w:val="multilevel"/>
    <w:tmpl w:val="67548F36"/>
    <w:lvl w:ilvl="0">
      <w:start w:val="7"/>
      <w:numFmt w:val="decimal"/>
      <w:lvlText w:val="%1."/>
      <w:lvlJc w:val="left"/>
      <w:pPr>
        <w:tabs>
          <w:tab w:val="num" w:pos="690"/>
        </w:tabs>
        <w:ind w:left="690" w:hanging="690"/>
      </w:pPr>
      <w:rPr>
        <w:rFonts w:hint="default"/>
        <w:b/>
      </w:rPr>
    </w:lvl>
    <w:lvl w:ilvl="1">
      <w:start w:val="1"/>
      <w:numFmt w:val="decimal"/>
      <w:lvlText w:val="12.%2."/>
      <w:lvlJc w:val="left"/>
      <w:pPr>
        <w:tabs>
          <w:tab w:val="num" w:pos="1410"/>
        </w:tabs>
        <w:ind w:left="1410" w:hanging="690"/>
      </w:pPr>
      <w:rPr>
        <w:rFonts w:hint="default"/>
        <w:b w:val="0"/>
        <w:i w:val="0"/>
      </w:rPr>
    </w:lvl>
    <w:lvl w:ilvl="2">
      <w:start w:val="1"/>
      <w:numFmt w:val="decimal"/>
      <w:lvlText w:val="%1.%2.%3."/>
      <w:lvlJc w:val="left"/>
      <w:pPr>
        <w:tabs>
          <w:tab w:val="num" w:pos="2340"/>
        </w:tabs>
        <w:ind w:left="2340" w:hanging="720"/>
      </w:pPr>
      <w:rPr>
        <w:rFonts w:hint="default"/>
        <w:b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65A40EA"/>
    <w:multiLevelType w:val="multilevel"/>
    <w:tmpl w:val="CF6C1C7A"/>
    <w:lvl w:ilvl="0">
      <w:start w:val="1"/>
      <w:numFmt w:val="decimal"/>
      <w:lvlText w:val="%1."/>
      <w:lvlJc w:val="left"/>
      <w:pPr>
        <w:ind w:left="720" w:hanging="360"/>
      </w:pPr>
      <w:rPr>
        <w:rFonts w:hint="default"/>
      </w:rPr>
    </w:lvl>
    <w:lvl w:ilvl="1">
      <w:start w:val="1"/>
      <w:numFmt w:val="decimal"/>
      <w:isLgl/>
      <w:lvlText w:val="%1.%2"/>
      <w:lvlJc w:val="left"/>
      <w:pPr>
        <w:ind w:left="1694" w:hanging="975"/>
      </w:pPr>
      <w:rPr>
        <w:rFonts w:hint="default"/>
        <w:b/>
      </w:rPr>
    </w:lvl>
    <w:lvl w:ilvl="2">
      <w:start w:val="1"/>
      <w:numFmt w:val="decimal"/>
      <w:isLgl/>
      <w:lvlText w:val="%1.%2.%3"/>
      <w:lvlJc w:val="left"/>
      <w:pPr>
        <w:ind w:left="1685" w:hanging="975"/>
      </w:pPr>
      <w:rPr>
        <w:rFonts w:hint="default"/>
        <w:b/>
        <w:i w:val="0"/>
        <w:sz w:val="24"/>
        <w:szCs w:val="24"/>
        <w:lang w:val="en-US"/>
      </w:rPr>
    </w:lvl>
    <w:lvl w:ilvl="3">
      <w:start w:val="1"/>
      <w:numFmt w:val="decimal"/>
      <w:isLgl/>
      <w:lvlText w:val="%1.%2.%3.%4"/>
      <w:lvlJc w:val="left"/>
      <w:pPr>
        <w:ind w:left="2412" w:hanging="975"/>
      </w:pPr>
      <w:rPr>
        <w:rFonts w:hint="default"/>
        <w:b/>
      </w:rPr>
    </w:lvl>
    <w:lvl w:ilvl="4">
      <w:start w:val="1"/>
      <w:numFmt w:val="decimal"/>
      <w:isLgl/>
      <w:lvlText w:val="%1.%2.%3.%4.%5"/>
      <w:lvlJc w:val="left"/>
      <w:pPr>
        <w:ind w:left="2876" w:hanging="1080"/>
      </w:pPr>
      <w:rPr>
        <w:rFonts w:hint="default"/>
        <w:b/>
      </w:rPr>
    </w:lvl>
    <w:lvl w:ilvl="5">
      <w:start w:val="1"/>
      <w:numFmt w:val="decimal"/>
      <w:isLgl/>
      <w:lvlText w:val="%1.%2.%3.%4.%5.%6"/>
      <w:lvlJc w:val="left"/>
      <w:pPr>
        <w:ind w:left="3235" w:hanging="1080"/>
      </w:pPr>
      <w:rPr>
        <w:rFonts w:hint="default"/>
        <w:b/>
      </w:rPr>
    </w:lvl>
    <w:lvl w:ilvl="6">
      <w:start w:val="1"/>
      <w:numFmt w:val="decimal"/>
      <w:isLgl/>
      <w:lvlText w:val="%1.%2.%3.%4.%5.%6.%7"/>
      <w:lvlJc w:val="left"/>
      <w:pPr>
        <w:ind w:left="3954" w:hanging="1440"/>
      </w:pPr>
      <w:rPr>
        <w:rFonts w:hint="default"/>
        <w:b/>
      </w:rPr>
    </w:lvl>
    <w:lvl w:ilvl="7">
      <w:start w:val="1"/>
      <w:numFmt w:val="decimal"/>
      <w:isLgl/>
      <w:lvlText w:val="%1.%2.%3.%4.%5.%6.%7.%8"/>
      <w:lvlJc w:val="left"/>
      <w:pPr>
        <w:ind w:left="4313" w:hanging="1440"/>
      </w:pPr>
      <w:rPr>
        <w:rFonts w:hint="default"/>
        <w:b/>
      </w:rPr>
    </w:lvl>
    <w:lvl w:ilvl="8">
      <w:start w:val="1"/>
      <w:numFmt w:val="decimal"/>
      <w:isLgl/>
      <w:lvlText w:val="%1.%2.%3.%4.%5.%6.%7.%8.%9"/>
      <w:lvlJc w:val="left"/>
      <w:pPr>
        <w:ind w:left="5032" w:hanging="1800"/>
      </w:pPr>
      <w:rPr>
        <w:rFonts w:hint="default"/>
        <w:b/>
      </w:rPr>
    </w:lvl>
  </w:abstractNum>
  <w:abstractNum w:abstractNumId="7" w15:restartNumberingAfterBreak="0">
    <w:nsid w:val="4D487CE1"/>
    <w:multiLevelType w:val="multilevel"/>
    <w:tmpl w:val="F67EFED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53AA7688"/>
    <w:multiLevelType w:val="multilevel"/>
    <w:tmpl w:val="91D41F00"/>
    <w:lvl w:ilvl="0">
      <w:start w:val="7"/>
      <w:numFmt w:val="decimal"/>
      <w:lvlText w:val="%1."/>
      <w:lvlJc w:val="left"/>
      <w:pPr>
        <w:tabs>
          <w:tab w:val="num" w:pos="690"/>
        </w:tabs>
        <w:ind w:left="690" w:hanging="690"/>
      </w:pPr>
      <w:rPr>
        <w:rFonts w:hint="default"/>
        <w:b/>
      </w:rPr>
    </w:lvl>
    <w:lvl w:ilvl="1">
      <w:start w:val="1"/>
      <w:numFmt w:val="decimal"/>
      <w:lvlText w:val="9.%2."/>
      <w:lvlJc w:val="left"/>
      <w:pPr>
        <w:tabs>
          <w:tab w:val="num" w:pos="1410"/>
        </w:tabs>
        <w:ind w:left="1410" w:hanging="690"/>
      </w:pPr>
      <w:rPr>
        <w:rFonts w:hint="default"/>
        <w:b w:val="0"/>
        <w:i w:val="0"/>
      </w:rPr>
    </w:lvl>
    <w:lvl w:ilvl="2">
      <w:start w:val="1"/>
      <w:numFmt w:val="decimal"/>
      <w:lvlText w:val="%1.%2.%3."/>
      <w:lvlJc w:val="left"/>
      <w:pPr>
        <w:tabs>
          <w:tab w:val="num" w:pos="2340"/>
        </w:tabs>
        <w:ind w:left="2340" w:hanging="720"/>
      </w:pPr>
      <w:rPr>
        <w:rFonts w:hint="default"/>
        <w:b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7117B7E"/>
    <w:multiLevelType w:val="multilevel"/>
    <w:tmpl w:val="64AA45E4"/>
    <w:lvl w:ilvl="0">
      <w:start w:val="4"/>
      <w:numFmt w:val="decimal"/>
      <w:suff w:val="space"/>
      <w:lvlText w:val="8.%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9"/>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1"/>
        <w:szCs w:val="21"/>
        <w:u w:val="none"/>
      </w:rPr>
    </w:lvl>
    <w:lvl w:ilvl="2">
      <w:start w:val="2"/>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63F330B7"/>
    <w:multiLevelType w:val="hybridMultilevel"/>
    <w:tmpl w:val="AACE3A82"/>
    <w:lvl w:ilvl="0" w:tplc="4E22EE56">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6393B07"/>
    <w:multiLevelType w:val="multilevel"/>
    <w:tmpl w:val="8F703868"/>
    <w:lvl w:ilvl="0">
      <w:start w:val="4"/>
      <w:numFmt w:val="decimal"/>
      <w:lvlText w:val="%1."/>
      <w:lvlJc w:val="left"/>
      <w:pPr>
        <w:ind w:left="360" w:hanging="360"/>
      </w:pPr>
      <w:rPr>
        <w:rFonts w:eastAsia="Times New Roman" w:cs="Times New Roman" w:hint="default"/>
      </w:rPr>
    </w:lvl>
    <w:lvl w:ilvl="1">
      <w:start w:val="6"/>
      <w:numFmt w:val="decimal"/>
      <w:lvlText w:val="%1.%2."/>
      <w:lvlJc w:val="left"/>
      <w:pPr>
        <w:ind w:left="1070" w:hanging="36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num w:numId="1">
    <w:abstractNumId w:val="7"/>
  </w:num>
  <w:num w:numId="2">
    <w:abstractNumId w:val="8"/>
  </w:num>
  <w:num w:numId="3">
    <w:abstractNumId w:val="0"/>
  </w:num>
  <w:num w:numId="4">
    <w:abstractNumId w:val="4"/>
  </w:num>
  <w:num w:numId="5">
    <w:abstractNumId w:val="5"/>
  </w:num>
  <w:num w:numId="6">
    <w:abstractNumId w:val="3"/>
  </w:num>
  <w:num w:numId="7">
    <w:abstractNumId w:val="1"/>
  </w:num>
  <w:num w:numId="8">
    <w:abstractNumId w:val="6"/>
  </w:num>
  <w:num w:numId="9">
    <w:abstractNumId w:val="10"/>
  </w:num>
  <w:num w:numId="10">
    <w:abstractNumId w:val="2"/>
  </w:num>
  <w:num w:numId="11">
    <w:abstractNumId w:val="2"/>
    <w:lvlOverride w:ilvl="0">
      <w:lvl w:ilvl="0">
        <w:start w:val="1"/>
        <w:numFmt w:val="decimal"/>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nkrekvizits" w:val=" "/>
    <w:docVar w:name="Customer" w:val="Акционерное общество «Полюс Вернинское»"/>
    <w:docVar w:name="CustomerEmail" w:val="perv-doc@polyus.com"/>
    <w:docVar w:name="CustomerInfo" w:val="АО &quot;Полюс Вернинское&quot;_x000d__x000a_Место нахождения: 666904, Иркутская область, г. Бодайбо, ул. Мира, д.2_x000d__x000a_ОГРН 1023800732889_x000d__x000a_ИНН 3802008546  КПП 380250001_x000d__x000a_факс/тел: (39561) 5-25-37; 76-016,_x000d__x000a_e-mail: perv-doc@polyus.com_x000d__x000a_Банковские реквизиты: р/с. 40702810018300100464, в Иркутском отделении 8586 ПАО Сбербанка России, г. Иркутск Байкальского банка СБ РФ, к/с. 30101810900000000607, БИК 042520607"/>
    <w:docVar w:name="CustomerShort" w:val="АО «Полюс Вернинское»"/>
    <w:docVar w:name="DataDoc" w:val="9500"/>
    <w:docVar w:name="DocExpansion" w:val=" "/>
    <w:docVar w:name="DocExpansion2" w:val=" "/>
    <w:docVar w:name="DopSrokPriemki" w:val=" "/>
    <w:docVar w:name="PassW" w:val="3578"/>
    <w:docVar w:name="punkt_12_9" w:val="8. Поставщик принимает на себя обязательства по борьбе с коррупцией в соответствии с условиями Дополнения 1 к настоящему договору."/>
    <w:docVar w:name="punkt128" w:val=" "/>
    <w:docVar w:name="Punkt4_1" w:val="дата отметки Покупателя о приеме груза в товарной накладной"/>
    <w:docVar w:name="Punkt8_11" w:val=" "/>
    <w:docVar w:name="punkt812" w:val=" "/>
    <w:docVar w:name="PustStrokaDataDeistvia" w:val=" "/>
    <w:docVar w:name="PustStrokaDataPostavkiTovara" w:val=";"/>
    <w:docVar w:name="PustStrokaEmail" w:val=" "/>
    <w:docVar w:name="PustStrokaPokupatel" w:val=","/>
    <w:docVar w:name="PustStrokaPunkt128" w:val=" "/>
    <w:docVar w:name="PustStrokaPunkt812" w:val=" "/>
    <w:docVar w:name="PustStrokaRekvizits" w:val=" "/>
    <w:docVar w:name="PustStrokaSrokDopostavki" w:val=" "/>
    <w:docVar w:name="Region" w:val=" "/>
    <w:docVar w:name="rekvizits" w:val=" "/>
    <w:docVar w:name="UPD" w:val=" универсального передаточного документа, "/>
    <w:docVar w:name="UPDLong" w:val=" универсального передаточного документа, выставленного в срок и оформленного в соответствии с требованиями Письма ФНС России от 21.10.2013 № ММВ-20-3/96@, "/>
  </w:docVars>
  <w:rsids>
    <w:rsidRoot w:val="00FF4552"/>
    <w:rsid w:val="00002B6E"/>
    <w:rsid w:val="0000387D"/>
    <w:rsid w:val="00003FEC"/>
    <w:rsid w:val="00004307"/>
    <w:rsid w:val="000051B0"/>
    <w:rsid w:val="00007BCE"/>
    <w:rsid w:val="000111EF"/>
    <w:rsid w:val="00011659"/>
    <w:rsid w:val="00017A3E"/>
    <w:rsid w:val="00020B40"/>
    <w:rsid w:val="000234FE"/>
    <w:rsid w:val="00023AC1"/>
    <w:rsid w:val="00025AD8"/>
    <w:rsid w:val="0004045E"/>
    <w:rsid w:val="000418EA"/>
    <w:rsid w:val="000435C0"/>
    <w:rsid w:val="00045295"/>
    <w:rsid w:val="00046568"/>
    <w:rsid w:val="00047E1C"/>
    <w:rsid w:val="00050146"/>
    <w:rsid w:val="000567E1"/>
    <w:rsid w:val="0006364A"/>
    <w:rsid w:val="00063A9C"/>
    <w:rsid w:val="00065A94"/>
    <w:rsid w:val="00066688"/>
    <w:rsid w:val="00066C4C"/>
    <w:rsid w:val="000703A5"/>
    <w:rsid w:val="00070C8F"/>
    <w:rsid w:val="00071429"/>
    <w:rsid w:val="00072B32"/>
    <w:rsid w:val="00077AF4"/>
    <w:rsid w:val="00084336"/>
    <w:rsid w:val="00085096"/>
    <w:rsid w:val="00086386"/>
    <w:rsid w:val="0009383A"/>
    <w:rsid w:val="000A1C3D"/>
    <w:rsid w:val="000A25C3"/>
    <w:rsid w:val="000A464B"/>
    <w:rsid w:val="000B1954"/>
    <w:rsid w:val="000B204E"/>
    <w:rsid w:val="000C2064"/>
    <w:rsid w:val="000C3499"/>
    <w:rsid w:val="000C467B"/>
    <w:rsid w:val="000C5486"/>
    <w:rsid w:val="000C7081"/>
    <w:rsid w:val="000D0DCA"/>
    <w:rsid w:val="000D39DF"/>
    <w:rsid w:val="000D3C2A"/>
    <w:rsid w:val="000D4754"/>
    <w:rsid w:val="000D50B9"/>
    <w:rsid w:val="000D5B4B"/>
    <w:rsid w:val="000D638E"/>
    <w:rsid w:val="000D7F3B"/>
    <w:rsid w:val="000E0203"/>
    <w:rsid w:val="000E06BD"/>
    <w:rsid w:val="000E13B4"/>
    <w:rsid w:val="000E3876"/>
    <w:rsid w:val="000E38FA"/>
    <w:rsid w:val="000E4D6F"/>
    <w:rsid w:val="000E6289"/>
    <w:rsid w:val="000F0737"/>
    <w:rsid w:val="000F2796"/>
    <w:rsid w:val="00100E81"/>
    <w:rsid w:val="00102928"/>
    <w:rsid w:val="001039BC"/>
    <w:rsid w:val="001053F6"/>
    <w:rsid w:val="00110B95"/>
    <w:rsid w:val="00111AF3"/>
    <w:rsid w:val="00115C32"/>
    <w:rsid w:val="00115C73"/>
    <w:rsid w:val="001200FA"/>
    <w:rsid w:val="00120794"/>
    <w:rsid w:val="00123039"/>
    <w:rsid w:val="001259D6"/>
    <w:rsid w:val="00136440"/>
    <w:rsid w:val="001370E0"/>
    <w:rsid w:val="00140E2D"/>
    <w:rsid w:val="00145E0E"/>
    <w:rsid w:val="0014771B"/>
    <w:rsid w:val="00151926"/>
    <w:rsid w:val="00152CE5"/>
    <w:rsid w:val="001536D9"/>
    <w:rsid w:val="00156816"/>
    <w:rsid w:val="00156A47"/>
    <w:rsid w:val="00157878"/>
    <w:rsid w:val="0016721B"/>
    <w:rsid w:val="001723FC"/>
    <w:rsid w:val="00174C73"/>
    <w:rsid w:val="001752F5"/>
    <w:rsid w:val="001822A6"/>
    <w:rsid w:val="0018453B"/>
    <w:rsid w:val="00184608"/>
    <w:rsid w:val="001920CB"/>
    <w:rsid w:val="001A3B84"/>
    <w:rsid w:val="001A4E56"/>
    <w:rsid w:val="001A59F9"/>
    <w:rsid w:val="001A6F54"/>
    <w:rsid w:val="001A7E59"/>
    <w:rsid w:val="001A7F57"/>
    <w:rsid w:val="001B3246"/>
    <w:rsid w:val="001C39FC"/>
    <w:rsid w:val="001C52F1"/>
    <w:rsid w:val="001C74DE"/>
    <w:rsid w:val="001C75F5"/>
    <w:rsid w:val="001E0E6D"/>
    <w:rsid w:val="001E2718"/>
    <w:rsid w:val="001F45B9"/>
    <w:rsid w:val="001F7ADA"/>
    <w:rsid w:val="00202222"/>
    <w:rsid w:val="00206BFE"/>
    <w:rsid w:val="00207CDC"/>
    <w:rsid w:val="00216730"/>
    <w:rsid w:val="00220AE5"/>
    <w:rsid w:val="00220AE8"/>
    <w:rsid w:val="00222EB9"/>
    <w:rsid w:val="002274ED"/>
    <w:rsid w:val="00227E6A"/>
    <w:rsid w:val="002303E0"/>
    <w:rsid w:val="00231315"/>
    <w:rsid w:val="002359C6"/>
    <w:rsid w:val="00237D23"/>
    <w:rsid w:val="00243451"/>
    <w:rsid w:val="00247943"/>
    <w:rsid w:val="00250296"/>
    <w:rsid w:val="00250BA9"/>
    <w:rsid w:val="00253F8B"/>
    <w:rsid w:val="002553F5"/>
    <w:rsid w:val="00255554"/>
    <w:rsid w:val="00262258"/>
    <w:rsid w:val="002639E5"/>
    <w:rsid w:val="0027297B"/>
    <w:rsid w:val="00276A26"/>
    <w:rsid w:val="00281F12"/>
    <w:rsid w:val="002826C1"/>
    <w:rsid w:val="002844DD"/>
    <w:rsid w:val="002874D8"/>
    <w:rsid w:val="0029316A"/>
    <w:rsid w:val="00294A60"/>
    <w:rsid w:val="002A2807"/>
    <w:rsid w:val="002A5E35"/>
    <w:rsid w:val="002B2D77"/>
    <w:rsid w:val="002B7ACA"/>
    <w:rsid w:val="002C0CDC"/>
    <w:rsid w:val="002C1836"/>
    <w:rsid w:val="002D0A57"/>
    <w:rsid w:val="002D2FD0"/>
    <w:rsid w:val="002D61B4"/>
    <w:rsid w:val="002D66B6"/>
    <w:rsid w:val="002D6D5B"/>
    <w:rsid w:val="002E301A"/>
    <w:rsid w:val="002E6BC4"/>
    <w:rsid w:val="00300161"/>
    <w:rsid w:val="0030234B"/>
    <w:rsid w:val="00304D63"/>
    <w:rsid w:val="00306346"/>
    <w:rsid w:val="0032209C"/>
    <w:rsid w:val="00324DAC"/>
    <w:rsid w:val="003257C3"/>
    <w:rsid w:val="00332C37"/>
    <w:rsid w:val="00333414"/>
    <w:rsid w:val="00337421"/>
    <w:rsid w:val="00340ECA"/>
    <w:rsid w:val="00343235"/>
    <w:rsid w:val="00343EBC"/>
    <w:rsid w:val="00350633"/>
    <w:rsid w:val="00353456"/>
    <w:rsid w:val="00353757"/>
    <w:rsid w:val="0035673F"/>
    <w:rsid w:val="00356C66"/>
    <w:rsid w:val="0036374A"/>
    <w:rsid w:val="003640F7"/>
    <w:rsid w:val="003735AA"/>
    <w:rsid w:val="00380A33"/>
    <w:rsid w:val="00380C6E"/>
    <w:rsid w:val="00382A2A"/>
    <w:rsid w:val="00387FDC"/>
    <w:rsid w:val="00390BC5"/>
    <w:rsid w:val="003926A6"/>
    <w:rsid w:val="003A23CD"/>
    <w:rsid w:val="003A2A35"/>
    <w:rsid w:val="003A3554"/>
    <w:rsid w:val="003A4749"/>
    <w:rsid w:val="003A4F9F"/>
    <w:rsid w:val="003A563D"/>
    <w:rsid w:val="003A622A"/>
    <w:rsid w:val="003A6438"/>
    <w:rsid w:val="003A7E5D"/>
    <w:rsid w:val="003B1736"/>
    <w:rsid w:val="003B5631"/>
    <w:rsid w:val="003B7581"/>
    <w:rsid w:val="003C333E"/>
    <w:rsid w:val="003C35AF"/>
    <w:rsid w:val="003C47BD"/>
    <w:rsid w:val="003C4AEE"/>
    <w:rsid w:val="003C69CF"/>
    <w:rsid w:val="003C7782"/>
    <w:rsid w:val="003D0B08"/>
    <w:rsid w:val="003D1D7F"/>
    <w:rsid w:val="003D5A6B"/>
    <w:rsid w:val="003D652F"/>
    <w:rsid w:val="003D71B0"/>
    <w:rsid w:val="003E3803"/>
    <w:rsid w:val="003F0DA5"/>
    <w:rsid w:val="003F1CC5"/>
    <w:rsid w:val="003F38AE"/>
    <w:rsid w:val="003F544D"/>
    <w:rsid w:val="00401358"/>
    <w:rsid w:val="0040179F"/>
    <w:rsid w:val="004025CA"/>
    <w:rsid w:val="004032BC"/>
    <w:rsid w:val="004033D6"/>
    <w:rsid w:val="00405796"/>
    <w:rsid w:val="00412A88"/>
    <w:rsid w:val="00415B30"/>
    <w:rsid w:val="004169E1"/>
    <w:rsid w:val="004206AE"/>
    <w:rsid w:val="00422AA9"/>
    <w:rsid w:val="004358CB"/>
    <w:rsid w:val="004360E4"/>
    <w:rsid w:val="004409C3"/>
    <w:rsid w:val="00440F8E"/>
    <w:rsid w:val="0044114E"/>
    <w:rsid w:val="00441BC8"/>
    <w:rsid w:val="00445040"/>
    <w:rsid w:val="00445819"/>
    <w:rsid w:val="00446223"/>
    <w:rsid w:val="0044637A"/>
    <w:rsid w:val="00446B8C"/>
    <w:rsid w:val="0045362C"/>
    <w:rsid w:val="00454582"/>
    <w:rsid w:val="00456EBE"/>
    <w:rsid w:val="00463853"/>
    <w:rsid w:val="00463B6A"/>
    <w:rsid w:val="004659D5"/>
    <w:rsid w:val="00474B4C"/>
    <w:rsid w:val="00475128"/>
    <w:rsid w:val="00481AAA"/>
    <w:rsid w:val="00481CF7"/>
    <w:rsid w:val="00481D8C"/>
    <w:rsid w:val="00483E10"/>
    <w:rsid w:val="00483FF9"/>
    <w:rsid w:val="004857DE"/>
    <w:rsid w:val="004862B3"/>
    <w:rsid w:val="004865CB"/>
    <w:rsid w:val="0049358C"/>
    <w:rsid w:val="00493746"/>
    <w:rsid w:val="0049393B"/>
    <w:rsid w:val="0049425A"/>
    <w:rsid w:val="004958C8"/>
    <w:rsid w:val="004A3509"/>
    <w:rsid w:val="004A3D3E"/>
    <w:rsid w:val="004A48C5"/>
    <w:rsid w:val="004A612A"/>
    <w:rsid w:val="004A7CD7"/>
    <w:rsid w:val="004B0A2F"/>
    <w:rsid w:val="004B287A"/>
    <w:rsid w:val="004C068E"/>
    <w:rsid w:val="004C06DC"/>
    <w:rsid w:val="004C2FAF"/>
    <w:rsid w:val="004D27EE"/>
    <w:rsid w:val="004E3C2E"/>
    <w:rsid w:val="004E7ED0"/>
    <w:rsid w:val="004F4D21"/>
    <w:rsid w:val="004F69A8"/>
    <w:rsid w:val="00501109"/>
    <w:rsid w:val="0050149D"/>
    <w:rsid w:val="005054E6"/>
    <w:rsid w:val="0050562F"/>
    <w:rsid w:val="00505DBB"/>
    <w:rsid w:val="00511BB0"/>
    <w:rsid w:val="00515E41"/>
    <w:rsid w:val="00520CA8"/>
    <w:rsid w:val="00525159"/>
    <w:rsid w:val="00532A1F"/>
    <w:rsid w:val="005336B8"/>
    <w:rsid w:val="00534D30"/>
    <w:rsid w:val="005359A8"/>
    <w:rsid w:val="00541C8D"/>
    <w:rsid w:val="005431A7"/>
    <w:rsid w:val="005529E7"/>
    <w:rsid w:val="005541E3"/>
    <w:rsid w:val="00554781"/>
    <w:rsid w:val="00554B0F"/>
    <w:rsid w:val="005553BF"/>
    <w:rsid w:val="0055642A"/>
    <w:rsid w:val="00556671"/>
    <w:rsid w:val="00557654"/>
    <w:rsid w:val="005657F8"/>
    <w:rsid w:val="00565D8E"/>
    <w:rsid w:val="00566E99"/>
    <w:rsid w:val="005804AA"/>
    <w:rsid w:val="00583734"/>
    <w:rsid w:val="00583B73"/>
    <w:rsid w:val="0059163B"/>
    <w:rsid w:val="0059174D"/>
    <w:rsid w:val="00591D31"/>
    <w:rsid w:val="00594D8E"/>
    <w:rsid w:val="005953E5"/>
    <w:rsid w:val="005A0768"/>
    <w:rsid w:val="005A3753"/>
    <w:rsid w:val="005A662D"/>
    <w:rsid w:val="005B0E30"/>
    <w:rsid w:val="005B238E"/>
    <w:rsid w:val="005B334C"/>
    <w:rsid w:val="005B680E"/>
    <w:rsid w:val="005C039A"/>
    <w:rsid w:val="005C2DC5"/>
    <w:rsid w:val="005C3E82"/>
    <w:rsid w:val="005C4B11"/>
    <w:rsid w:val="005D0233"/>
    <w:rsid w:val="005D281B"/>
    <w:rsid w:val="005D59E1"/>
    <w:rsid w:val="005D5DFB"/>
    <w:rsid w:val="005D5F6D"/>
    <w:rsid w:val="005F3DCE"/>
    <w:rsid w:val="005F5490"/>
    <w:rsid w:val="0060110D"/>
    <w:rsid w:val="0060142F"/>
    <w:rsid w:val="00605F3F"/>
    <w:rsid w:val="00613288"/>
    <w:rsid w:val="0061403B"/>
    <w:rsid w:val="006140FD"/>
    <w:rsid w:val="0061759A"/>
    <w:rsid w:val="00622417"/>
    <w:rsid w:val="006356CA"/>
    <w:rsid w:val="00637BDC"/>
    <w:rsid w:val="00641618"/>
    <w:rsid w:val="00641D4D"/>
    <w:rsid w:val="00642C6D"/>
    <w:rsid w:val="00643B03"/>
    <w:rsid w:val="00644A75"/>
    <w:rsid w:val="00653D01"/>
    <w:rsid w:val="006561A3"/>
    <w:rsid w:val="0066406F"/>
    <w:rsid w:val="00665587"/>
    <w:rsid w:val="00666133"/>
    <w:rsid w:val="00666E40"/>
    <w:rsid w:val="00666F4F"/>
    <w:rsid w:val="00667CF7"/>
    <w:rsid w:val="00674A61"/>
    <w:rsid w:val="00676C14"/>
    <w:rsid w:val="00682AF4"/>
    <w:rsid w:val="00686FA5"/>
    <w:rsid w:val="006918B9"/>
    <w:rsid w:val="00692823"/>
    <w:rsid w:val="00693602"/>
    <w:rsid w:val="006956D4"/>
    <w:rsid w:val="00696A11"/>
    <w:rsid w:val="006A2C18"/>
    <w:rsid w:val="006A7B1E"/>
    <w:rsid w:val="006B0327"/>
    <w:rsid w:val="006B6C66"/>
    <w:rsid w:val="006C1C54"/>
    <w:rsid w:val="006C736B"/>
    <w:rsid w:val="006D0627"/>
    <w:rsid w:val="006D1108"/>
    <w:rsid w:val="006D1145"/>
    <w:rsid w:val="006D242A"/>
    <w:rsid w:val="006D2B80"/>
    <w:rsid w:val="006D370C"/>
    <w:rsid w:val="006D4284"/>
    <w:rsid w:val="006E46F8"/>
    <w:rsid w:val="006F41A7"/>
    <w:rsid w:val="006F4D3E"/>
    <w:rsid w:val="00703143"/>
    <w:rsid w:val="00704461"/>
    <w:rsid w:val="00705891"/>
    <w:rsid w:val="00705A75"/>
    <w:rsid w:val="00706DE5"/>
    <w:rsid w:val="00712009"/>
    <w:rsid w:val="00712C56"/>
    <w:rsid w:val="00716F5B"/>
    <w:rsid w:val="00722740"/>
    <w:rsid w:val="007230F1"/>
    <w:rsid w:val="007236DB"/>
    <w:rsid w:val="007250F9"/>
    <w:rsid w:val="007274EB"/>
    <w:rsid w:val="00727BDD"/>
    <w:rsid w:val="00727F5E"/>
    <w:rsid w:val="00733746"/>
    <w:rsid w:val="007343E6"/>
    <w:rsid w:val="007361A9"/>
    <w:rsid w:val="007426FA"/>
    <w:rsid w:val="0074334F"/>
    <w:rsid w:val="00746C1E"/>
    <w:rsid w:val="007474A4"/>
    <w:rsid w:val="007507AA"/>
    <w:rsid w:val="00752155"/>
    <w:rsid w:val="00754AE6"/>
    <w:rsid w:val="0075582A"/>
    <w:rsid w:val="00756E4A"/>
    <w:rsid w:val="007579E2"/>
    <w:rsid w:val="007600BF"/>
    <w:rsid w:val="00762006"/>
    <w:rsid w:val="007649FF"/>
    <w:rsid w:val="00765B88"/>
    <w:rsid w:val="0077585C"/>
    <w:rsid w:val="00783475"/>
    <w:rsid w:val="007855F4"/>
    <w:rsid w:val="00785B3F"/>
    <w:rsid w:val="007875BF"/>
    <w:rsid w:val="00791DBF"/>
    <w:rsid w:val="0079294F"/>
    <w:rsid w:val="00797A8C"/>
    <w:rsid w:val="007A16A2"/>
    <w:rsid w:val="007A1E37"/>
    <w:rsid w:val="007A206A"/>
    <w:rsid w:val="007A240F"/>
    <w:rsid w:val="007A2BDF"/>
    <w:rsid w:val="007A3597"/>
    <w:rsid w:val="007A4028"/>
    <w:rsid w:val="007A58D0"/>
    <w:rsid w:val="007A66B5"/>
    <w:rsid w:val="007B1165"/>
    <w:rsid w:val="007B2713"/>
    <w:rsid w:val="007B574A"/>
    <w:rsid w:val="007C1C8C"/>
    <w:rsid w:val="007C5871"/>
    <w:rsid w:val="007C66F0"/>
    <w:rsid w:val="007D259A"/>
    <w:rsid w:val="007D35F9"/>
    <w:rsid w:val="007D4B74"/>
    <w:rsid w:val="007E0DEE"/>
    <w:rsid w:val="007E248F"/>
    <w:rsid w:val="007E24D0"/>
    <w:rsid w:val="007F192A"/>
    <w:rsid w:val="007F23E5"/>
    <w:rsid w:val="007F77C8"/>
    <w:rsid w:val="00800D20"/>
    <w:rsid w:val="00804AC8"/>
    <w:rsid w:val="00805B5A"/>
    <w:rsid w:val="00815AF3"/>
    <w:rsid w:val="00816E29"/>
    <w:rsid w:val="0082113D"/>
    <w:rsid w:val="00822D45"/>
    <w:rsid w:val="0082300C"/>
    <w:rsid w:val="00823CC2"/>
    <w:rsid w:val="00827B9F"/>
    <w:rsid w:val="00830C89"/>
    <w:rsid w:val="008320A0"/>
    <w:rsid w:val="008359CD"/>
    <w:rsid w:val="00840077"/>
    <w:rsid w:val="00844B48"/>
    <w:rsid w:val="00845D89"/>
    <w:rsid w:val="0084678E"/>
    <w:rsid w:val="00851EED"/>
    <w:rsid w:val="00861E10"/>
    <w:rsid w:val="00873D45"/>
    <w:rsid w:val="0088069D"/>
    <w:rsid w:val="00883C39"/>
    <w:rsid w:val="008847B6"/>
    <w:rsid w:val="008847C5"/>
    <w:rsid w:val="00887EA2"/>
    <w:rsid w:val="00894B49"/>
    <w:rsid w:val="00894D61"/>
    <w:rsid w:val="008A083E"/>
    <w:rsid w:val="008A3CE7"/>
    <w:rsid w:val="008A570C"/>
    <w:rsid w:val="008A7072"/>
    <w:rsid w:val="008A7A68"/>
    <w:rsid w:val="008B2243"/>
    <w:rsid w:val="008C3491"/>
    <w:rsid w:val="008C4048"/>
    <w:rsid w:val="008C620F"/>
    <w:rsid w:val="008D03C4"/>
    <w:rsid w:val="008D6047"/>
    <w:rsid w:val="008D62F7"/>
    <w:rsid w:val="008D64D3"/>
    <w:rsid w:val="008E02A6"/>
    <w:rsid w:val="008E1811"/>
    <w:rsid w:val="008E41FA"/>
    <w:rsid w:val="008E57CD"/>
    <w:rsid w:val="008E5ADB"/>
    <w:rsid w:val="008E5BCA"/>
    <w:rsid w:val="008E7301"/>
    <w:rsid w:val="008E764B"/>
    <w:rsid w:val="008F7AA6"/>
    <w:rsid w:val="008F7B04"/>
    <w:rsid w:val="0090094C"/>
    <w:rsid w:val="00901AD3"/>
    <w:rsid w:val="00903FBB"/>
    <w:rsid w:val="009042F6"/>
    <w:rsid w:val="009057A4"/>
    <w:rsid w:val="00915E07"/>
    <w:rsid w:val="00916AB7"/>
    <w:rsid w:val="00917C84"/>
    <w:rsid w:val="0092255E"/>
    <w:rsid w:val="0092410F"/>
    <w:rsid w:val="00924336"/>
    <w:rsid w:val="00925880"/>
    <w:rsid w:val="009270FB"/>
    <w:rsid w:val="00933BE3"/>
    <w:rsid w:val="009340A0"/>
    <w:rsid w:val="00937C01"/>
    <w:rsid w:val="00940074"/>
    <w:rsid w:val="00941AA0"/>
    <w:rsid w:val="00945B13"/>
    <w:rsid w:val="00946CB9"/>
    <w:rsid w:val="00951AC9"/>
    <w:rsid w:val="00951AF0"/>
    <w:rsid w:val="00951C5D"/>
    <w:rsid w:val="00953FED"/>
    <w:rsid w:val="00955EA8"/>
    <w:rsid w:val="00956D93"/>
    <w:rsid w:val="00962D73"/>
    <w:rsid w:val="009641C6"/>
    <w:rsid w:val="00967345"/>
    <w:rsid w:val="00970143"/>
    <w:rsid w:val="009705C4"/>
    <w:rsid w:val="00976D69"/>
    <w:rsid w:val="009818AB"/>
    <w:rsid w:val="009855D0"/>
    <w:rsid w:val="00987767"/>
    <w:rsid w:val="00987EA4"/>
    <w:rsid w:val="0099013F"/>
    <w:rsid w:val="00990B4A"/>
    <w:rsid w:val="00990B8E"/>
    <w:rsid w:val="00992E1E"/>
    <w:rsid w:val="009A0F55"/>
    <w:rsid w:val="009A58F9"/>
    <w:rsid w:val="009A675E"/>
    <w:rsid w:val="009C0479"/>
    <w:rsid w:val="009C1B31"/>
    <w:rsid w:val="009C3731"/>
    <w:rsid w:val="009C63DC"/>
    <w:rsid w:val="009C7127"/>
    <w:rsid w:val="009D7245"/>
    <w:rsid w:val="009E0083"/>
    <w:rsid w:val="009E2BF2"/>
    <w:rsid w:val="009E74EF"/>
    <w:rsid w:val="009E7FF1"/>
    <w:rsid w:val="009F3DFF"/>
    <w:rsid w:val="009F575B"/>
    <w:rsid w:val="00A06303"/>
    <w:rsid w:val="00A14B88"/>
    <w:rsid w:val="00A17953"/>
    <w:rsid w:val="00A21D6F"/>
    <w:rsid w:val="00A23437"/>
    <w:rsid w:val="00A2452A"/>
    <w:rsid w:val="00A2584E"/>
    <w:rsid w:val="00A267E1"/>
    <w:rsid w:val="00A30309"/>
    <w:rsid w:val="00A35E21"/>
    <w:rsid w:val="00A42345"/>
    <w:rsid w:val="00A429CD"/>
    <w:rsid w:val="00A44972"/>
    <w:rsid w:val="00A454D9"/>
    <w:rsid w:val="00A52596"/>
    <w:rsid w:val="00A5291E"/>
    <w:rsid w:val="00A539EB"/>
    <w:rsid w:val="00A5458A"/>
    <w:rsid w:val="00A55298"/>
    <w:rsid w:val="00A56CF0"/>
    <w:rsid w:val="00A5709B"/>
    <w:rsid w:val="00A671F8"/>
    <w:rsid w:val="00A70BD2"/>
    <w:rsid w:val="00A71CD7"/>
    <w:rsid w:val="00A73EDB"/>
    <w:rsid w:val="00A75CEE"/>
    <w:rsid w:val="00A76BC4"/>
    <w:rsid w:val="00A8176C"/>
    <w:rsid w:val="00A9104D"/>
    <w:rsid w:val="00A932BF"/>
    <w:rsid w:val="00A93500"/>
    <w:rsid w:val="00A94F57"/>
    <w:rsid w:val="00A963E0"/>
    <w:rsid w:val="00A97122"/>
    <w:rsid w:val="00AA38D7"/>
    <w:rsid w:val="00AA4C4C"/>
    <w:rsid w:val="00AA7681"/>
    <w:rsid w:val="00AB1E8A"/>
    <w:rsid w:val="00AB4055"/>
    <w:rsid w:val="00AB6A8F"/>
    <w:rsid w:val="00AC041B"/>
    <w:rsid w:val="00AC1F1D"/>
    <w:rsid w:val="00AD1231"/>
    <w:rsid w:val="00AD1411"/>
    <w:rsid w:val="00AD3164"/>
    <w:rsid w:val="00AD423F"/>
    <w:rsid w:val="00AD6D07"/>
    <w:rsid w:val="00AE685D"/>
    <w:rsid w:val="00AE7A58"/>
    <w:rsid w:val="00AF2D10"/>
    <w:rsid w:val="00AF3DFA"/>
    <w:rsid w:val="00AF772B"/>
    <w:rsid w:val="00B00285"/>
    <w:rsid w:val="00B0365E"/>
    <w:rsid w:val="00B04CDE"/>
    <w:rsid w:val="00B308B8"/>
    <w:rsid w:val="00B401B2"/>
    <w:rsid w:val="00B43A05"/>
    <w:rsid w:val="00B46EC6"/>
    <w:rsid w:val="00B46F81"/>
    <w:rsid w:val="00B47247"/>
    <w:rsid w:val="00B5072F"/>
    <w:rsid w:val="00B54B94"/>
    <w:rsid w:val="00B634D6"/>
    <w:rsid w:val="00B63584"/>
    <w:rsid w:val="00B63C31"/>
    <w:rsid w:val="00B63D13"/>
    <w:rsid w:val="00B644E0"/>
    <w:rsid w:val="00B650C7"/>
    <w:rsid w:val="00B67FB0"/>
    <w:rsid w:val="00B74102"/>
    <w:rsid w:val="00B805D2"/>
    <w:rsid w:val="00B820A2"/>
    <w:rsid w:val="00B84F2B"/>
    <w:rsid w:val="00B906F5"/>
    <w:rsid w:val="00B90790"/>
    <w:rsid w:val="00B97941"/>
    <w:rsid w:val="00B9795D"/>
    <w:rsid w:val="00BA07B8"/>
    <w:rsid w:val="00BB3AD1"/>
    <w:rsid w:val="00BB591C"/>
    <w:rsid w:val="00BB74A6"/>
    <w:rsid w:val="00BC1E26"/>
    <w:rsid w:val="00BC3161"/>
    <w:rsid w:val="00BC5126"/>
    <w:rsid w:val="00BC5E42"/>
    <w:rsid w:val="00BC71FE"/>
    <w:rsid w:val="00BD1CBE"/>
    <w:rsid w:val="00BD3989"/>
    <w:rsid w:val="00BE1591"/>
    <w:rsid w:val="00BE2195"/>
    <w:rsid w:val="00BE5C3E"/>
    <w:rsid w:val="00BF79EE"/>
    <w:rsid w:val="00C04D38"/>
    <w:rsid w:val="00C05873"/>
    <w:rsid w:val="00C103BF"/>
    <w:rsid w:val="00C10B48"/>
    <w:rsid w:val="00C11F1A"/>
    <w:rsid w:val="00C120A0"/>
    <w:rsid w:val="00C13A65"/>
    <w:rsid w:val="00C13AE6"/>
    <w:rsid w:val="00C16379"/>
    <w:rsid w:val="00C319D1"/>
    <w:rsid w:val="00C33651"/>
    <w:rsid w:val="00C33EF7"/>
    <w:rsid w:val="00C341D4"/>
    <w:rsid w:val="00C4267C"/>
    <w:rsid w:val="00C452CC"/>
    <w:rsid w:val="00C473FC"/>
    <w:rsid w:val="00C50A9E"/>
    <w:rsid w:val="00C515AA"/>
    <w:rsid w:val="00C51D82"/>
    <w:rsid w:val="00C54E24"/>
    <w:rsid w:val="00C62D88"/>
    <w:rsid w:val="00C672C7"/>
    <w:rsid w:val="00C74718"/>
    <w:rsid w:val="00C75215"/>
    <w:rsid w:val="00C75542"/>
    <w:rsid w:val="00C755C4"/>
    <w:rsid w:val="00C777D5"/>
    <w:rsid w:val="00C831CA"/>
    <w:rsid w:val="00C84B04"/>
    <w:rsid w:val="00C84C11"/>
    <w:rsid w:val="00C877F2"/>
    <w:rsid w:val="00C87CCE"/>
    <w:rsid w:val="00C908B8"/>
    <w:rsid w:val="00C93C85"/>
    <w:rsid w:val="00C94F07"/>
    <w:rsid w:val="00C96329"/>
    <w:rsid w:val="00CA116F"/>
    <w:rsid w:val="00CA5260"/>
    <w:rsid w:val="00CB43DB"/>
    <w:rsid w:val="00CB5685"/>
    <w:rsid w:val="00CB7A59"/>
    <w:rsid w:val="00CC05A6"/>
    <w:rsid w:val="00CC193E"/>
    <w:rsid w:val="00CC1E25"/>
    <w:rsid w:val="00CC2C9C"/>
    <w:rsid w:val="00CC5A54"/>
    <w:rsid w:val="00CC7DF0"/>
    <w:rsid w:val="00CD0100"/>
    <w:rsid w:val="00CD638C"/>
    <w:rsid w:val="00CD7BB4"/>
    <w:rsid w:val="00CE1841"/>
    <w:rsid w:val="00CE4ACF"/>
    <w:rsid w:val="00CE5397"/>
    <w:rsid w:val="00CE5E8F"/>
    <w:rsid w:val="00CE666F"/>
    <w:rsid w:val="00CF4000"/>
    <w:rsid w:val="00CF4EA1"/>
    <w:rsid w:val="00CF60C7"/>
    <w:rsid w:val="00D009AC"/>
    <w:rsid w:val="00D045A2"/>
    <w:rsid w:val="00D050E7"/>
    <w:rsid w:val="00D05576"/>
    <w:rsid w:val="00D11FA3"/>
    <w:rsid w:val="00D120E2"/>
    <w:rsid w:val="00D15BA1"/>
    <w:rsid w:val="00D17E00"/>
    <w:rsid w:val="00D31A10"/>
    <w:rsid w:val="00D3254C"/>
    <w:rsid w:val="00D333F8"/>
    <w:rsid w:val="00D36FD9"/>
    <w:rsid w:val="00D411FA"/>
    <w:rsid w:val="00D447BD"/>
    <w:rsid w:val="00D460CE"/>
    <w:rsid w:val="00D461F2"/>
    <w:rsid w:val="00D477D6"/>
    <w:rsid w:val="00D50782"/>
    <w:rsid w:val="00D51C92"/>
    <w:rsid w:val="00D630E9"/>
    <w:rsid w:val="00D64910"/>
    <w:rsid w:val="00D65A20"/>
    <w:rsid w:val="00D678A5"/>
    <w:rsid w:val="00D7303E"/>
    <w:rsid w:val="00D80CF0"/>
    <w:rsid w:val="00D81216"/>
    <w:rsid w:val="00D852F9"/>
    <w:rsid w:val="00D859DD"/>
    <w:rsid w:val="00D863B2"/>
    <w:rsid w:val="00D87FEE"/>
    <w:rsid w:val="00D914FA"/>
    <w:rsid w:val="00D91A00"/>
    <w:rsid w:val="00D91F0C"/>
    <w:rsid w:val="00D94E06"/>
    <w:rsid w:val="00D958C5"/>
    <w:rsid w:val="00D96C3F"/>
    <w:rsid w:val="00DA388E"/>
    <w:rsid w:val="00DB1BC2"/>
    <w:rsid w:val="00DB38CE"/>
    <w:rsid w:val="00DB7E0E"/>
    <w:rsid w:val="00DC0A8C"/>
    <w:rsid w:val="00DC6AED"/>
    <w:rsid w:val="00DD120B"/>
    <w:rsid w:val="00DD13A8"/>
    <w:rsid w:val="00DD16D8"/>
    <w:rsid w:val="00DD1DD4"/>
    <w:rsid w:val="00DD35BC"/>
    <w:rsid w:val="00DD461D"/>
    <w:rsid w:val="00DD7525"/>
    <w:rsid w:val="00DE1A6A"/>
    <w:rsid w:val="00DE412B"/>
    <w:rsid w:val="00DE4E79"/>
    <w:rsid w:val="00DF39B4"/>
    <w:rsid w:val="00DF5FA1"/>
    <w:rsid w:val="00E075EF"/>
    <w:rsid w:val="00E07B5B"/>
    <w:rsid w:val="00E11712"/>
    <w:rsid w:val="00E11FBF"/>
    <w:rsid w:val="00E1553E"/>
    <w:rsid w:val="00E161AB"/>
    <w:rsid w:val="00E1767B"/>
    <w:rsid w:val="00E22AD5"/>
    <w:rsid w:val="00E2527C"/>
    <w:rsid w:val="00E255FA"/>
    <w:rsid w:val="00E2569F"/>
    <w:rsid w:val="00E30253"/>
    <w:rsid w:val="00E41979"/>
    <w:rsid w:val="00E42B3E"/>
    <w:rsid w:val="00E4325B"/>
    <w:rsid w:val="00E45145"/>
    <w:rsid w:val="00E47B9B"/>
    <w:rsid w:val="00E54792"/>
    <w:rsid w:val="00E56944"/>
    <w:rsid w:val="00E615C7"/>
    <w:rsid w:val="00E62783"/>
    <w:rsid w:val="00E63D59"/>
    <w:rsid w:val="00E665C2"/>
    <w:rsid w:val="00E66C9D"/>
    <w:rsid w:val="00E71ED6"/>
    <w:rsid w:val="00E81CEF"/>
    <w:rsid w:val="00E82E5D"/>
    <w:rsid w:val="00E85D4C"/>
    <w:rsid w:val="00E85EFC"/>
    <w:rsid w:val="00E86DD8"/>
    <w:rsid w:val="00E87727"/>
    <w:rsid w:val="00E9013B"/>
    <w:rsid w:val="00E903CA"/>
    <w:rsid w:val="00E90BF8"/>
    <w:rsid w:val="00E91B30"/>
    <w:rsid w:val="00E96AD5"/>
    <w:rsid w:val="00EA01D1"/>
    <w:rsid w:val="00EA48CC"/>
    <w:rsid w:val="00EA7CFD"/>
    <w:rsid w:val="00EB0FED"/>
    <w:rsid w:val="00EB1C7F"/>
    <w:rsid w:val="00EB5485"/>
    <w:rsid w:val="00EC042E"/>
    <w:rsid w:val="00EC10EA"/>
    <w:rsid w:val="00EC2984"/>
    <w:rsid w:val="00EC30F4"/>
    <w:rsid w:val="00EC579D"/>
    <w:rsid w:val="00EC6E07"/>
    <w:rsid w:val="00ED0B7E"/>
    <w:rsid w:val="00ED13E8"/>
    <w:rsid w:val="00ED2011"/>
    <w:rsid w:val="00EE2840"/>
    <w:rsid w:val="00EE5714"/>
    <w:rsid w:val="00EF12B6"/>
    <w:rsid w:val="00EF1405"/>
    <w:rsid w:val="00EF4ADC"/>
    <w:rsid w:val="00EF6BBE"/>
    <w:rsid w:val="00EF762E"/>
    <w:rsid w:val="00F02438"/>
    <w:rsid w:val="00F10967"/>
    <w:rsid w:val="00F14261"/>
    <w:rsid w:val="00F2093D"/>
    <w:rsid w:val="00F23EC5"/>
    <w:rsid w:val="00F3044A"/>
    <w:rsid w:val="00F30C5A"/>
    <w:rsid w:val="00F3228A"/>
    <w:rsid w:val="00F33F93"/>
    <w:rsid w:val="00F34E83"/>
    <w:rsid w:val="00F402EF"/>
    <w:rsid w:val="00F42077"/>
    <w:rsid w:val="00F43809"/>
    <w:rsid w:val="00F43ADC"/>
    <w:rsid w:val="00F5202A"/>
    <w:rsid w:val="00F607C0"/>
    <w:rsid w:val="00F61D30"/>
    <w:rsid w:val="00F64909"/>
    <w:rsid w:val="00F66BAE"/>
    <w:rsid w:val="00F6709C"/>
    <w:rsid w:val="00F7066C"/>
    <w:rsid w:val="00F742A7"/>
    <w:rsid w:val="00F764DC"/>
    <w:rsid w:val="00F76E86"/>
    <w:rsid w:val="00F90B5A"/>
    <w:rsid w:val="00F937B8"/>
    <w:rsid w:val="00F93BB2"/>
    <w:rsid w:val="00F97AD5"/>
    <w:rsid w:val="00FA063D"/>
    <w:rsid w:val="00FA159E"/>
    <w:rsid w:val="00FA1B94"/>
    <w:rsid w:val="00FA27D2"/>
    <w:rsid w:val="00FB4386"/>
    <w:rsid w:val="00FC597E"/>
    <w:rsid w:val="00FD3E8E"/>
    <w:rsid w:val="00FD5CA6"/>
    <w:rsid w:val="00FE01FF"/>
    <w:rsid w:val="00FE17EF"/>
    <w:rsid w:val="00FE7D2E"/>
    <w:rsid w:val="00FF1B50"/>
    <w:rsid w:val="00FF1E69"/>
    <w:rsid w:val="00FF4552"/>
    <w:rsid w:val="00FF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8351D"/>
  <w15:chartTrackingRefBased/>
  <w15:docId w15:val="{E89FB9A6-F2E4-4DFF-A7EA-910DB106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F4552"/>
    <w:pPr>
      <w:jc w:val="center"/>
    </w:pPr>
    <w:rPr>
      <w:rFonts w:ascii="Arial" w:hAnsi="Arial"/>
      <w:szCs w:val="20"/>
    </w:rPr>
  </w:style>
  <w:style w:type="character" w:customStyle="1" w:styleId="a4">
    <w:name w:val="Заголовок Знак"/>
    <w:basedOn w:val="a0"/>
    <w:link w:val="a3"/>
    <w:rsid w:val="00FF4552"/>
    <w:rPr>
      <w:rFonts w:ascii="Arial" w:eastAsia="Times New Roman" w:hAnsi="Arial" w:cs="Times New Roman"/>
      <w:sz w:val="24"/>
      <w:szCs w:val="20"/>
      <w:lang w:eastAsia="ru-RU"/>
    </w:rPr>
  </w:style>
  <w:style w:type="paragraph" w:styleId="a5">
    <w:name w:val="Body Text Indent"/>
    <w:basedOn w:val="a"/>
    <w:link w:val="a6"/>
    <w:rsid w:val="00FF4552"/>
    <w:pPr>
      <w:ind w:firstLine="720"/>
    </w:pPr>
    <w:rPr>
      <w:rFonts w:ascii="Arial" w:hAnsi="Arial"/>
      <w:szCs w:val="20"/>
    </w:rPr>
  </w:style>
  <w:style w:type="character" w:customStyle="1" w:styleId="a6">
    <w:name w:val="Основной текст с отступом Знак"/>
    <w:basedOn w:val="a0"/>
    <w:link w:val="a5"/>
    <w:rsid w:val="00FF4552"/>
    <w:rPr>
      <w:rFonts w:ascii="Arial" w:eastAsia="Times New Roman" w:hAnsi="Arial" w:cs="Times New Roman"/>
      <w:sz w:val="24"/>
      <w:szCs w:val="20"/>
      <w:lang w:eastAsia="ru-RU"/>
    </w:rPr>
  </w:style>
  <w:style w:type="paragraph" w:styleId="a7">
    <w:name w:val="Body Text"/>
    <w:basedOn w:val="a"/>
    <w:link w:val="a8"/>
    <w:rsid w:val="00FF4552"/>
    <w:pPr>
      <w:jc w:val="both"/>
    </w:pPr>
    <w:rPr>
      <w:rFonts w:ascii="Arial" w:hAnsi="Arial"/>
      <w:szCs w:val="20"/>
    </w:rPr>
  </w:style>
  <w:style w:type="character" w:customStyle="1" w:styleId="a8">
    <w:name w:val="Основной текст Знак"/>
    <w:basedOn w:val="a0"/>
    <w:link w:val="a7"/>
    <w:rsid w:val="00FF4552"/>
    <w:rPr>
      <w:rFonts w:ascii="Arial" w:eastAsia="Times New Roman" w:hAnsi="Arial" w:cs="Times New Roman"/>
      <w:sz w:val="24"/>
      <w:szCs w:val="20"/>
      <w:lang w:eastAsia="ru-RU"/>
    </w:rPr>
  </w:style>
  <w:style w:type="paragraph" w:styleId="a9">
    <w:name w:val="footer"/>
    <w:basedOn w:val="a"/>
    <w:link w:val="aa"/>
    <w:rsid w:val="00FF4552"/>
    <w:pPr>
      <w:tabs>
        <w:tab w:val="center" w:pos="4677"/>
        <w:tab w:val="right" w:pos="9355"/>
      </w:tabs>
    </w:pPr>
    <w:rPr>
      <w:sz w:val="20"/>
      <w:szCs w:val="20"/>
    </w:rPr>
  </w:style>
  <w:style w:type="character" w:customStyle="1" w:styleId="aa">
    <w:name w:val="Нижний колонтитул Знак"/>
    <w:basedOn w:val="a0"/>
    <w:link w:val="a9"/>
    <w:rsid w:val="00FF4552"/>
    <w:rPr>
      <w:rFonts w:ascii="Times New Roman" w:eastAsia="Times New Roman" w:hAnsi="Times New Roman" w:cs="Times New Roman"/>
      <w:sz w:val="20"/>
      <w:szCs w:val="20"/>
      <w:lang w:eastAsia="ru-RU"/>
    </w:rPr>
  </w:style>
  <w:style w:type="character" w:styleId="ab">
    <w:name w:val="page number"/>
    <w:basedOn w:val="a0"/>
    <w:rsid w:val="00FF4552"/>
  </w:style>
  <w:style w:type="paragraph" w:styleId="2">
    <w:name w:val="Body Text Indent 2"/>
    <w:basedOn w:val="a"/>
    <w:link w:val="20"/>
    <w:rsid w:val="00FF4552"/>
    <w:pPr>
      <w:ind w:firstLine="540"/>
      <w:jc w:val="both"/>
    </w:pPr>
  </w:style>
  <w:style w:type="character" w:customStyle="1" w:styleId="20">
    <w:name w:val="Основной текст с отступом 2 Знак"/>
    <w:basedOn w:val="a0"/>
    <w:link w:val="2"/>
    <w:rsid w:val="00FF4552"/>
    <w:rPr>
      <w:rFonts w:ascii="Times New Roman" w:eastAsia="Times New Roman" w:hAnsi="Times New Roman" w:cs="Times New Roman"/>
      <w:sz w:val="24"/>
      <w:szCs w:val="24"/>
      <w:lang w:eastAsia="ru-RU"/>
    </w:rPr>
  </w:style>
  <w:style w:type="paragraph" w:styleId="3">
    <w:name w:val="Body Text Indent 3"/>
    <w:basedOn w:val="a"/>
    <w:link w:val="30"/>
    <w:rsid w:val="00FF4552"/>
    <w:pPr>
      <w:tabs>
        <w:tab w:val="left" w:pos="2040"/>
      </w:tabs>
      <w:ind w:firstLine="540"/>
    </w:pPr>
  </w:style>
  <w:style w:type="character" w:customStyle="1" w:styleId="30">
    <w:name w:val="Основной текст с отступом 3 Знак"/>
    <w:basedOn w:val="a0"/>
    <w:link w:val="3"/>
    <w:rsid w:val="00FF4552"/>
    <w:rPr>
      <w:rFonts w:ascii="Times New Roman" w:eastAsia="Times New Roman" w:hAnsi="Times New Roman" w:cs="Times New Roman"/>
      <w:sz w:val="24"/>
      <w:szCs w:val="24"/>
      <w:lang w:eastAsia="ru-RU"/>
    </w:rPr>
  </w:style>
  <w:style w:type="paragraph" w:customStyle="1" w:styleId="1KGK9">
    <w:name w:val="1KG=K9"/>
    <w:rsid w:val="00FF4552"/>
    <w:pPr>
      <w:spacing w:after="0" w:line="240" w:lineRule="auto"/>
    </w:pPr>
    <w:rPr>
      <w:rFonts w:ascii="Arial" w:eastAsia="Times New Roman" w:hAnsi="Arial" w:cs="Times New Roman"/>
      <w:snapToGrid w:val="0"/>
      <w:sz w:val="24"/>
      <w:szCs w:val="20"/>
      <w:lang w:eastAsia="ru-RU"/>
    </w:rPr>
  </w:style>
  <w:style w:type="paragraph" w:customStyle="1" w:styleId="ConsNormal">
    <w:name w:val="ConsNormal"/>
    <w:rsid w:val="00FF45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FF4552"/>
    <w:pPr>
      <w:spacing w:after="120" w:line="480" w:lineRule="auto"/>
    </w:pPr>
  </w:style>
  <w:style w:type="character" w:customStyle="1" w:styleId="22">
    <w:name w:val="Основной текст 2 Знак"/>
    <w:basedOn w:val="a0"/>
    <w:link w:val="21"/>
    <w:rsid w:val="00FF4552"/>
    <w:rPr>
      <w:rFonts w:ascii="Times New Roman" w:eastAsia="Times New Roman" w:hAnsi="Times New Roman" w:cs="Times New Roman"/>
      <w:sz w:val="24"/>
      <w:szCs w:val="24"/>
      <w:lang w:eastAsia="ru-RU"/>
    </w:rPr>
  </w:style>
  <w:style w:type="character" w:styleId="ac">
    <w:name w:val="Hyperlink"/>
    <w:rsid w:val="00FF4552"/>
    <w:rPr>
      <w:color w:val="0000FF"/>
      <w:u w:val="single"/>
    </w:rPr>
  </w:style>
  <w:style w:type="character" w:styleId="ad">
    <w:name w:val="annotation reference"/>
    <w:rsid w:val="00FF4552"/>
    <w:rPr>
      <w:sz w:val="16"/>
      <w:szCs w:val="16"/>
    </w:rPr>
  </w:style>
  <w:style w:type="paragraph" w:styleId="ae">
    <w:name w:val="annotation text"/>
    <w:basedOn w:val="a"/>
    <w:link w:val="af"/>
    <w:rsid w:val="00FF4552"/>
    <w:rPr>
      <w:sz w:val="20"/>
      <w:szCs w:val="20"/>
    </w:rPr>
  </w:style>
  <w:style w:type="character" w:customStyle="1" w:styleId="af">
    <w:name w:val="Текст примечания Знак"/>
    <w:basedOn w:val="a0"/>
    <w:link w:val="ae"/>
    <w:rsid w:val="00FF4552"/>
    <w:rPr>
      <w:rFonts w:ascii="Times New Roman" w:eastAsia="Times New Roman" w:hAnsi="Times New Roman" w:cs="Times New Roman"/>
      <w:sz w:val="20"/>
      <w:szCs w:val="20"/>
      <w:lang w:eastAsia="ru-RU"/>
    </w:rPr>
  </w:style>
  <w:style w:type="character" w:styleId="af0">
    <w:name w:val="Placeholder Text"/>
    <w:basedOn w:val="a0"/>
    <w:uiPriority w:val="99"/>
    <w:semiHidden/>
    <w:rsid w:val="00FF4552"/>
    <w:rPr>
      <w:color w:val="808080"/>
    </w:rPr>
  </w:style>
  <w:style w:type="paragraph" w:styleId="af1">
    <w:name w:val="Balloon Text"/>
    <w:basedOn w:val="a"/>
    <w:link w:val="af2"/>
    <w:uiPriority w:val="99"/>
    <w:semiHidden/>
    <w:unhideWhenUsed/>
    <w:rsid w:val="00FF4552"/>
    <w:rPr>
      <w:rFonts w:ascii="Segoe UI" w:hAnsi="Segoe UI" w:cs="Segoe UI"/>
      <w:sz w:val="18"/>
      <w:szCs w:val="18"/>
    </w:rPr>
  </w:style>
  <w:style w:type="character" w:customStyle="1" w:styleId="af2">
    <w:name w:val="Текст выноски Знак"/>
    <w:basedOn w:val="a0"/>
    <w:link w:val="af1"/>
    <w:uiPriority w:val="99"/>
    <w:semiHidden/>
    <w:rsid w:val="00FF4552"/>
    <w:rPr>
      <w:rFonts w:ascii="Segoe UI" w:eastAsia="Times New Roman" w:hAnsi="Segoe UI" w:cs="Segoe UI"/>
      <w:sz w:val="18"/>
      <w:szCs w:val="18"/>
      <w:lang w:eastAsia="ru-RU"/>
    </w:rPr>
  </w:style>
  <w:style w:type="paragraph" w:styleId="af3">
    <w:name w:val="List Paragraph"/>
    <w:basedOn w:val="a"/>
    <w:link w:val="af4"/>
    <w:uiPriority w:val="34"/>
    <w:qFormat/>
    <w:rsid w:val="001920CB"/>
    <w:pPr>
      <w:ind w:left="720"/>
      <w:contextualSpacing/>
    </w:pPr>
  </w:style>
  <w:style w:type="paragraph" w:styleId="af5">
    <w:name w:val="annotation subject"/>
    <w:basedOn w:val="ae"/>
    <w:next w:val="ae"/>
    <w:link w:val="af6"/>
    <w:uiPriority w:val="99"/>
    <w:semiHidden/>
    <w:unhideWhenUsed/>
    <w:rsid w:val="00E4325B"/>
    <w:rPr>
      <w:b/>
      <w:bCs/>
    </w:rPr>
  </w:style>
  <w:style w:type="character" w:customStyle="1" w:styleId="af6">
    <w:name w:val="Тема примечания Знак"/>
    <w:basedOn w:val="af"/>
    <w:link w:val="af5"/>
    <w:uiPriority w:val="99"/>
    <w:semiHidden/>
    <w:rsid w:val="00E4325B"/>
    <w:rPr>
      <w:rFonts w:ascii="Times New Roman" w:eastAsia="Times New Roman" w:hAnsi="Times New Roman" w:cs="Times New Roman"/>
      <w:b/>
      <w:bCs/>
      <w:sz w:val="20"/>
      <w:szCs w:val="20"/>
      <w:lang w:eastAsia="ru-RU"/>
    </w:rPr>
  </w:style>
  <w:style w:type="paragraph" w:styleId="af7">
    <w:name w:val="header"/>
    <w:basedOn w:val="a"/>
    <w:link w:val="af8"/>
    <w:uiPriority w:val="99"/>
    <w:unhideWhenUsed/>
    <w:rsid w:val="00EE2840"/>
    <w:pPr>
      <w:tabs>
        <w:tab w:val="center" w:pos="4677"/>
        <w:tab w:val="right" w:pos="9355"/>
      </w:tabs>
    </w:pPr>
  </w:style>
  <w:style w:type="character" w:customStyle="1" w:styleId="af8">
    <w:name w:val="Верхний колонтитул Знак"/>
    <w:basedOn w:val="a0"/>
    <w:link w:val="af7"/>
    <w:uiPriority w:val="99"/>
    <w:rsid w:val="00EE2840"/>
    <w:rPr>
      <w:rFonts w:ascii="Times New Roman" w:eastAsia="Times New Roman" w:hAnsi="Times New Roman" w:cs="Times New Roman"/>
      <w:sz w:val="24"/>
      <w:szCs w:val="24"/>
      <w:lang w:eastAsia="ru-RU"/>
    </w:rPr>
  </w:style>
  <w:style w:type="paragraph" w:styleId="af9">
    <w:name w:val="No Spacing"/>
    <w:uiPriority w:val="1"/>
    <w:qFormat/>
    <w:rsid w:val="008320A0"/>
    <w:pPr>
      <w:spacing w:after="0" w:line="240" w:lineRule="auto"/>
    </w:pPr>
  </w:style>
  <w:style w:type="paragraph" w:styleId="afa">
    <w:name w:val="Revision"/>
    <w:hidden/>
    <w:uiPriority w:val="99"/>
    <w:semiHidden/>
    <w:rsid w:val="002826C1"/>
    <w:pPr>
      <w:spacing w:after="0" w:line="240" w:lineRule="auto"/>
    </w:pPr>
    <w:rPr>
      <w:rFonts w:ascii="Times New Roman" w:eastAsia="Times New Roman" w:hAnsi="Times New Roman" w:cs="Times New Roman"/>
      <w:sz w:val="24"/>
      <w:szCs w:val="24"/>
      <w:lang w:eastAsia="ru-RU"/>
    </w:rPr>
  </w:style>
  <w:style w:type="character" w:customStyle="1" w:styleId="af4">
    <w:name w:val="Абзац списка Знак"/>
    <w:basedOn w:val="a0"/>
    <w:link w:val="af3"/>
    <w:uiPriority w:val="34"/>
    <w:rsid w:val="008F7AA6"/>
    <w:rPr>
      <w:rFonts w:ascii="Times New Roman" w:eastAsia="Times New Roman" w:hAnsi="Times New Roman" w:cs="Times New Roman"/>
      <w:sz w:val="24"/>
      <w:szCs w:val="24"/>
      <w:lang w:eastAsia="ru-RU"/>
    </w:rPr>
  </w:style>
  <w:style w:type="character" w:customStyle="1" w:styleId="FontStyle23">
    <w:name w:val="Font Style23"/>
    <w:basedOn w:val="a0"/>
    <w:rsid w:val="00D7303E"/>
    <w:rPr>
      <w:rFonts w:ascii="Times New Roman" w:hAnsi="Times New Roman" w:cs="Times New Roman"/>
      <w:sz w:val="18"/>
      <w:szCs w:val="18"/>
    </w:rPr>
  </w:style>
  <w:style w:type="paragraph" w:customStyle="1" w:styleId="Style6">
    <w:name w:val="Style6"/>
    <w:basedOn w:val="a"/>
    <w:uiPriority w:val="99"/>
    <w:rsid w:val="00F607C0"/>
    <w:pPr>
      <w:widowControl w:val="0"/>
      <w:autoSpaceDE w:val="0"/>
      <w:autoSpaceDN w:val="0"/>
      <w:adjustRightInd w:val="0"/>
      <w:spacing w:line="252" w:lineRule="exact"/>
      <w:jc w:val="both"/>
    </w:pPr>
  </w:style>
  <w:style w:type="character" w:customStyle="1" w:styleId="FontStyle22">
    <w:name w:val="Font Style22"/>
    <w:uiPriority w:val="99"/>
    <w:rsid w:val="00F607C0"/>
    <w:rPr>
      <w:rFonts w:ascii="Times New Roman" w:hAnsi="Times New Roman" w:cs="Times New Roman"/>
      <w:sz w:val="20"/>
      <w:szCs w:val="20"/>
    </w:rPr>
  </w:style>
  <w:style w:type="paragraph" w:styleId="afb">
    <w:name w:val="Plain Text"/>
    <w:basedOn w:val="a"/>
    <w:link w:val="afc"/>
    <w:uiPriority w:val="99"/>
    <w:rsid w:val="00E42B3E"/>
    <w:pPr>
      <w:autoSpaceDE w:val="0"/>
      <w:autoSpaceDN w:val="0"/>
    </w:pPr>
    <w:rPr>
      <w:rFonts w:ascii="Courier New" w:hAnsi="Courier New" w:cs="Courier New"/>
      <w:sz w:val="20"/>
      <w:szCs w:val="20"/>
    </w:rPr>
  </w:style>
  <w:style w:type="character" w:customStyle="1" w:styleId="afc">
    <w:name w:val="Текст Знак"/>
    <w:basedOn w:val="a0"/>
    <w:link w:val="afb"/>
    <w:uiPriority w:val="99"/>
    <w:rsid w:val="00E42B3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zhAS@poly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ges@polyus.com" TargetMode="External"/><Relationship Id="rId4" Type="http://schemas.openxmlformats.org/officeDocument/2006/relationships/settings" Target="settings.xml"/><Relationship Id="rId9" Type="http://schemas.openxmlformats.org/officeDocument/2006/relationships/hyperlink" Target="mailto:DeminaMV@polyu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EFDF-D2B1-4A3C-9CDD-94E7EC1A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7295</Words>
  <Characters>41583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Сильванд Леонид Эдуардович</dc:creator>
  <cp:keywords/>
  <dc:description/>
  <cp:lastModifiedBy>Козьмина Ирина Борисовна</cp:lastModifiedBy>
  <cp:revision>5</cp:revision>
  <cp:lastPrinted>2024-04-26T06:48:00Z</cp:lastPrinted>
  <dcterms:created xsi:type="dcterms:W3CDTF">2025-02-11T03:34:00Z</dcterms:created>
  <dcterms:modified xsi:type="dcterms:W3CDTF">2025-02-11T03:48:00Z</dcterms:modified>
</cp:coreProperties>
</file>